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2025年打击赌博工作总结 打击赌博专项行动总结通用(34篇)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打击赌博工作总结 打击赌博专项行动总结一（一）宣传常态化，坚持做好法治宣传工作。1、大力宣传深化法治工作对复工复产复商复市的意义。新冠肺炎疫情来势汹汹，一场防疫阻击战后，疫情开始逐渐稳定，复工复产复商复市等工作被提上日程。经济复苏，人们日常...</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打击赌博工作总结 打击赌博专项行动总结篇十一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打击赌博工作总结 打击赌博专项行动总结篇十五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