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成语“不识时务”是什么意思？背后有什么典故？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如何解释成语“不识时务”?有什么典故?下面小编就为大家带来详细的介绍，一起来看看吧。　　【成语】： 不识时务　　【拼音】： bù shí shí wù　　【解释】： 时务：当前的形势和潮流。指不认识当前重要的事态和时代的潮流。现也指待人...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如何解释成语“不识时务”?有什么典故?下面小编就为大家带来详细的介绍，一起来看看吧。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不识时务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shí shí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时务：当前的形势和潮流。指不认识当前重要的事态和时代的潮流。现也指待人接物不知趣。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东汉献帝时，政权完全操众在大臣的手中，汉室已经面临危机，作为皇帝的子孙刘备想找机会挽救汉朝的危机，可是他始终找不到好的根据地。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他特地去拜访当时很有才学的隐士司马徽。司马徽被他的诚心感动了，问明了情况后对刘备说：你之所以没有很好的机会，是因为你没有好的人才帮助你。刘备想了一会儿，不明白地问说：帮助我的人都很有才华，糜竺和简雍两人能文，张飞和关羽能武。他们都是很优秀的人才呀!司马徽笑着说：他们确实很有潜力，可惜都是没有经验的年轻人，不知道时事，更不明白该如何来适应时代的潮流，而你要找的应该是懂得人情事理，能够通权达变的人，来帮助你，才能完成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