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2025年财务部门年度工作总结及计划(十篇)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作为一名财务人员，需要严格遵守财经等法律、法规和国家统一会计制度，遵守职业道德，树立良好的职业品质，严谨工作作风，严守工作纪律，坚持原则，秉公办事，当好家理好财，努力提高工作效率和工作质量。现对20xx年做一个工作计划：</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3、每日对电源、门锁、系统开关等进行检查，消除各类安全隐患，避免出现财物损失。</w:t>
      </w:r>
    </w:p>
    <w:p>
      <w:pPr>
        <w:ind w:left="0" w:right="0" w:firstLine="560"/>
        <w:spacing w:before="450" w:after="450" w:line="312" w:lineRule="auto"/>
      </w:pPr>
      <w:r>
        <w:rPr>
          <w:rFonts w:ascii="宋体" w:hAnsi="宋体" w:eastAsia="宋体" w:cs="宋体"/>
          <w:color w:val="000"/>
          <w:sz w:val="28"/>
          <w:szCs w:val="28"/>
        </w:rPr>
        <w:t xml:space="preserve">20xx年，我将全面提高自已的专业知识和综合素质，以的姿态迎接公司的发展!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1、准确做好学校预算和收支计划，并严格执行。全面做好年终的决算工作，为学校教育决策提供可靠的数据。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财务部门年度工作总结及计划篇十</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2026-01-22T16:32:07+08:00</dcterms:created>
  <dcterms:modified xsi:type="dcterms:W3CDTF">2026-01-22T16:32:07+08:00</dcterms:modified>
</cp:coreProperties>
</file>

<file path=docProps/custom.xml><?xml version="1.0" encoding="utf-8"?>
<Properties xmlns="http://schemas.openxmlformats.org/officeDocument/2006/custom-properties" xmlns:vt="http://schemas.openxmlformats.org/officeDocument/2006/docPropsVTypes"/>
</file>