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财务公司个人工作总结(5篇)</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财务公司个人工作总结一一、强化学习、严于律己，努力提高自身素质作为一名主管会计人员，必须不断地学习，不断地更新知识，才能提高自己的理论水平和业务能力。因此，几年来，我认真学习了各类金融法律、法规以及会出规章制度，从而拓宽了知识面，开阔了视野...</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财务公司个人工作总结一</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为什么要写工作总结，每个人的经历和阅历不同，对工作总结的认识不同，写工作总结的出发点和目的就不同。那么工作总结该怎么写呢?下面给大家分享关于财务办公室个人工作总结汇报范文，方便大家学习。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柜员年终总结范文大全5篇&lt;/span[_TAG_h2]财务公司个人工作总结三</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财务公司个人工作总结四</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财务公司个人工作总结五</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