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2025年社区工作保障社区警务工作总结(推荐)</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保障社区警务工作总结(推荐)一结合__实际，首先，社区党总支坚持抓党建，促全面的工作方针，深入开展党章及廉政勤政等内容的学习活动，并与实际工作相合，有针对性地进行学习，通过严密组织，采取统一时间、统一课程、集中培训的学习制度...</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20_年社区工作保障社区警务工作总结(推荐)一</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20_年社区工作保障社区警务工作总结(推荐)二</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20_年社区工作保障社区警务工作总结(推荐)三</w:t>
      </w:r>
    </w:p>
    <w:p>
      <w:pPr>
        <w:ind w:left="0" w:right="0" w:firstLine="560"/>
        <w:spacing w:before="450" w:after="450" w:line="312" w:lineRule="auto"/>
      </w:pPr>
      <w:r>
        <w:rPr>
          <w:rFonts w:ascii="宋体" w:hAnsi="宋体" w:eastAsia="宋体" w:cs="宋体"/>
          <w:color w:val="000"/>
          <w:sz w:val="28"/>
          <w:szCs w:val="28"/>
        </w:rPr>
        <w:t xml:space="preserve">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根据团安排，今年3月以来，对社区职工基本医疗门诊慢性病进行了摸底申报，经过一年的努力，已基本摸清了社区职工医疗保险参保人员慢性病情况。收集整理并统计慢性病患者人数，高血压人数为xx人，糖尿病人数为x人，心血管疾病人数为xx人，脑血管疾病后遗症人数为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