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社区年第一季度人民调解工作总结</w:t>
      </w:r>
      <w:bookmarkEnd w:id="1"/>
    </w:p>
    <w:p>
      <w:pPr>
        <w:jc w:val="center"/>
        <w:spacing w:before="0" w:after="450"/>
      </w:pPr>
      <w:r>
        <w:rPr>
          <w:rFonts w:ascii="Arial" w:hAnsi="Arial" w:eastAsia="Arial" w:cs="Arial"/>
          <w:color w:val="999999"/>
          <w:sz w:val="20"/>
          <w:szCs w:val="20"/>
        </w:rPr>
        <w:t xml:space="preserve">来源：网络  作者：落霞与孤鹜齐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年第一季度人民调解工作总结&gt;一、调解案例情况本季度我社区调解办公室对辖区内38宗案件进行了及时有效的调解，其中35宗案件在我们领导及调解员动之以情、明之以理、晓之以法的耐心调解下，当事人各方相互谅解，化解了矛盾冲突，达成了和解协议。&gt;二...</w:t>
      </w:r>
    </w:p>
    <w:p>
      <w:pPr>
        <w:ind w:left="0" w:right="0" w:firstLine="560"/>
        <w:spacing w:before="450" w:after="450" w:line="312" w:lineRule="auto"/>
      </w:pPr>
      <w:r>
        <w:rPr>
          <w:rFonts w:ascii="宋体" w:hAnsi="宋体" w:eastAsia="宋体" w:cs="宋体"/>
          <w:color w:val="000"/>
          <w:sz w:val="28"/>
          <w:szCs w:val="28"/>
        </w:rPr>
        <w:t xml:space="preserve">社区年第一季度人民调解工作总结</w:t>
      </w:r>
    </w:p>
    <w:p>
      <w:pPr>
        <w:ind w:left="0" w:right="0" w:firstLine="560"/>
        <w:spacing w:before="450" w:after="450" w:line="312" w:lineRule="auto"/>
      </w:pPr>
      <w:r>
        <w:rPr>
          <w:rFonts w:ascii="宋体" w:hAnsi="宋体" w:eastAsia="宋体" w:cs="宋体"/>
          <w:color w:val="000"/>
          <w:sz w:val="28"/>
          <w:szCs w:val="28"/>
        </w:rPr>
        <w:t xml:space="preserve">&gt;一、调解案例情况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2026-01-22T16:14:32+08:00</dcterms:created>
  <dcterms:modified xsi:type="dcterms:W3CDTF">2026-01-22T16:14:32+08:00</dcterms:modified>
</cp:coreProperties>
</file>

<file path=docProps/custom.xml><?xml version="1.0" encoding="utf-8"?>
<Properties xmlns="http://schemas.openxmlformats.org/officeDocument/2006/custom-properties" xmlns:vt="http://schemas.openxmlformats.org/officeDocument/2006/docPropsVTypes"/>
</file>