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《陈留市隐》的创作背景是什么？该如何赏析呢？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陈留市隐　　黄庭坚 〔宋代〕　　陈留江端礼季共曰：“陈留市上有刀镊工，年四十馀，无世家子姓;惟一女年七岁矣，日以刀镊所得钱与女子醉饱，则簪花吹长笛，肩女而归，无一朝之忧，而有终身之乐，疑以为有道者也。”陈无己为赋诗，庭坚亦拟作。　　市井...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陈留市隐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留江端礼季共曰：“陈留市上有刀镊工，年四十馀，无世家子姓;惟一女年七岁矣，日以刀镊所得钱与女子醉饱，则簪花吹长笛，肩女而归，无一朝之忧，而有终身之乐，疑以为有道者也。”陈无己为赋诗，庭坚亦拟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市井怀珠玉，往来人未逢。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乘肩娇小女，邂逅此生同。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养性霜刀在，阅人清镜空。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时时能举酒，弹镊送归鸿。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留的江端礼说：“陈留的集市上有一个剃头的人，有四十馀岁，没有成家，只有一个七岁的女孩与他一起生活。他每天以干活所得的钱供自己和小女孩，吃饱喝足之后则头上簪花，口中吹笛，把小女孩放在自己肩上一起回家，看起来无忧无虑，乐在其中，他大概是一个有道之士。”陈师道为此赋诗歌咏，黄庭坚也为此拟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街市上有把美好本质隐藏起来的隐士，来来往往的人都不了解他们。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坐在他肩上的娇小女孩，像与他偶然相逢，一起过着这样的生活。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他善于修养性情，像雪白的剃刀一直没有损坏，他观察人生像明亮的镜子把一切照得清楚透彻。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他每日工作完毕，还能略喝点酒，微醒之后，还能弹镊作歌。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夸刀镊工虽寄迹于刀镊，却是位“怀珠玉”的“市隐”。颔联写刀镊工自得其乐的超脱和潇洒。颈联写隐者的职业特征，照应首句“市井怀珠玉。尾联用人们熟知的冯驩和嵇康的典故，赞扬刀镊工的人品。这首诗虽多处用典，而格调清新，音韵铿锵，人物描写生动形象，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即夸刀镊工，他虽是“市井人”，但俗的是他的外装。“怀珠玉”是用《老子》的话：“知我者稀，则我者贵，是以圣人被褐怀玉。”据王弼注：“谓圣人之道足于己而不形于外也。”《参同契》也说：“被褐怀玉，外为狂夫。”黄庭坚根据这些看法，给刀镊工以很高的评价，认为他是一个把金玉本质隐藏起来的“市隐”，这种人是难于逢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乘肩娇小女”两句，描写刀镊工善于生活，据黄庭坚的见解，由于刀镊工有道，具有了高超的人生境界，虽处“低贱”下位，安于劳动平淡生活，不贪慕挣多余的钱。只要最低生活足够，把他的小女儿搭在肩上，簪花微醉，自得其乐，因此胸襟异常超脱和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养性霜刀在，阅人清镜空”，是说刀镊工的行业，“霜刀”指刀镊工用以整容谋生的主要工具，刀经过磨洗，白亮如霜，替人整容完毕，还得要顾主对镜检查，发表意见，直至满意为止，工作是够麻烦的，服侍人在封建社会被认为是“低下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时时能举酒，弹镊送归鸿”，咏叹刀镊工在每日工作完毕，还能略喝点酒，微醒之后，还能弹镊作歌，此暗用《战国策·齐策》冯驩的故事，“送归鸿”化用嵇康《四言赠兄秀才入军诗》“目送归鸿，手挥五弦”的句子，用战国时的冯驩和三国时期的高士嵇康来比喻陈留刀镊工的人品，可见黄庭坚对他的景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首共四十个字，没有一个生僻的字，首联即揭出陈留隐者的高风，颔联用“乘肩娇小女”勾勒出一幅平凡却怡愉自适的隐者的画面，颈联紧接颔联，举出隐者的职业特征，同时也阐明了首联的“市井怀珠玉”，结构严谨，首尾呼应一贯。尾联虽用了两个典故，但为人所熟知，一反黄庭坚造句生瘦，喜在小说、佛书上找寻生僻典故的诗风。全诗格调清新，音韵铿锵，是他的集子中较好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1087年(元祐二年)。陈留的江端礼说：“陈留的集市上有一个剃头的人，有四十馀岁，没有成家，只有一个七岁的女孩与他一起生活。他每天以干活所得的钱供自己和小女孩，吃饱喝足之后则头上簪花，口中吹笛，把小女孩放在自己肩上一起回家，看起来无忧无虑，乐在其中，他大概是一个有道之士。”陈师道为此赋诗歌咏，于是作者也为此拟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