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《野望》该如何鉴赏？作者又是谁呢？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野望　　杜甫 〔唐代〕　　西山白雪三城戍，南浦清江万里桥。　　海内风尘诸弟隔，天涯涕泪一身遥。　　惟将迟暮供多病，未有涓埃答圣朝。(惟 通：唯)　　跨马出郊时极目，不堪人事日萧条。　　译文　　西山白雪皑皑重兵三城戍守，南郊外的万里桥，跨...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西山白雪三城戍，南浦清江万里桥。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海内风尘诸弟隔，天涯涕泪一身遥。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惟将迟暮供多病，未有涓埃答圣朝。(惟 通：唯)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跨马出郊时极目，不堪人事日萧条。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西山白雪皑皑重兵三城戍守，南郊外的万里桥，跨过泱泱的锦江。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因海内战争不息几个兄弟音讯阻隔，我流落天涯潸然泪下身心遥。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惟将迟暮的年光，交与多病的身躯;至今无点滴功德，报答贤明的圣皇。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我骑马来到郊外时放眼远眺，无法忍受人世间之事日渐萧条。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诗以“野望”为题 ，是诗人跃马出郊时感伤时局、怀念诸弟的自我写照。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首两句写野望时所见西山和锦江。西山主峰终年积雪，因此以“白雪”形容。三城，在当时驻军严防吐蕃入侵，是蜀地要镇。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是野望时触发的有关国家和个人的感怀。三四句由战乱推出怀念诸弟，自伤流落的情思。海内外处处烽火，诸弟流散，此时“一身遥”客西蜀，如在天之一涯。诗人怀念家国，不禁“涕泪”横流。真情实感尽皆吐露不由人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五六句又由“ 天涯”“一身”引出残年“多病”，“未”贡微力，无补“圣朝”的内愧。杜甫时年五十，因此说已入“迟暮”之年。他叹息说：我只有将暮年付诸给“多病”之身，但“未有”丝毫贡献，报答“圣朝”，是很感惭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杜甫虽流落西蜀，而报效李唐王朝之心，却始终未改，足见他的爱国意识是很强烈的。中间四句，由于连用对偶尔将诗人的家国之忧，身世之感，特别是报效李唐王朝之心，艺术地得到有效概括。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七八句最后点出“野望”的方式和深沉的忧虑。“人事”，人世间的事。由于当时西山三城列兵防戍，蜀地百姓赋役负担沉重，杜甫深为民不堪命而对世事产生“日” 转“萧条”的隐忧。这是结句用意所在。诗人从草堂“跨马”，走“出”南“郊”，纵目四“望”。“ 南浦清江万里桥”是近望之景。“西山白雪三城戍 ”，是远望之景。他由“三城戍”引出成乱的感叹，由“万里桥”兴起出蜀之意。这是中间四句有关家国和个人忧念产生的原因。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杜甫“跨马出郊 ”，“极目”四“望”，原本为了排遣郁闷 。但爱国爱民的感情，却驱迫他由“望 ”到的自然景观引出对国家大事、弟兄离别和个人经历的种种反思。一时间，报效国家、怀念骨肉和伤感疾病等等思想感情，集结心头。尤其为“迟暮”“多病”发愁，为“涓埃”未“答”抱愧。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此诗前三联写野望时思想感情的变化过程，即由向外观察转为向内审视。尾联才指出由外向到内向的原因。在艺术结构上，颇有控纵自如之妙。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天，诗人杜甫在朋友的资助下，在四川成都郊外的浣花溪畔盖了一间草堂，在饱经战乱之苦后，生活暂时得到了安宁，妻子儿女同聚一处，重新获得了天伦之乐。这首诗作于定居草堂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