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感遇诗三十八首·其一　　陈子昂 〔唐代〕　　微月生西海，幽阳始代升。　　圆光正东满，阴魄已朝凝。　　太极生天地，三元更废兴。　　至精谅斯在，三五谁能征。　　译文　　月牙儿从西方极远之地生长，太阳落山后就变化上升。　　圆月正向东方运行满盈...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微月生西海，幽阳始代升。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圆光正东满，阴魄已朝凝。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太极生天地，三元更废兴。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至精谅斯在，三五谁能征。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月牙儿从西方极远之地生长，太阳落山后就变化上升。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圆月正向东方运行满盈，阴暗月魄已在早晨凝成。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从混沌元气萌生了天地，三代纪元就已交替废兴。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天道谅必还是这样存在，三正五德谁能加以确证?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《感遇诗三十八首》组诗中的第一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公元686年(垂拱二年)，其二十九作于公元687年(垂拱三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