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《古塞下曲》该如何理解？创作背景是什么？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古塞下曲　　李颀 〔唐代〕　　行人朝走马，直指蓟城傍。蓟城通漠北，万里别吾乡。　　海上千烽火，沙中百战场。军书发上郡，春色度河阳。　　袅袅汉宫柳，青青胡地桑。琵琶出塞曲，横笛断君肠。　　译文　　远行的人早早就骑上了骏马，行途直指蓟城的旁...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行人朝走马，直指蓟城傍。蓟城通漠北，万里别吾乡。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海上千烽火，沙中百战场。军书发上郡，春色度河阳。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袅袅汉宫柳，青青胡地桑。琵琶出塞曲，横笛断君肠。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的人早早就骑上了骏马，行途直指蓟城的旁边。蓟城北通大漠，我万里辞别故乡。大漠瀚海上，燃起万千烽火，黄沙之中，曾是千百年来的战场。军书急迫，发至上郡，春色青青，越过了中州河阳。长安宫中的柳条已经婀娜多姿，塞北地区的桑条依然颜色青青，琵琶呜咽，弹出令人泪垂的出塞曲，横笛声声，令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“塞下曲”，唐代乐府题，多写边塞之事。此篇乃仿古之作，故称“古塞下曲”。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“行人朝走马，直指蓟城傍。蓟城通漠北，万里别吾乡。”此诗前四句写万里辞家，远赴边塞。早晨骑马出发，直指蓟城，行程匆匆，字里行间透射出一股豪气。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千烽火，沙中百战场。军书发上郡，春色度河阳。”中间四句写边地见闻。“海上”“沙中”呼应“漠北”。“军书”“春色”，本为静物，加以“发”“度”二字，顿变鲜活，急切迅疾，气势飞动。一写战事，一写时节，一写边关，一写中原，刚健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“袅袅汉宫柳，青青胡地桑。琵琶出塞曲，横笛断君肠。”最后四句一写色，一写声，颜色清丽，声调凄恻，先喜后悲，更显其悲。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通观全篇，格调苍凉，既有一点悲，又有一点壮，诚为《河岳英灵集》所评：“发调既清，修辞亦秀”，“足可歔欷，震荡心神。”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