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《浣溪沙·软草平莎过雨新》原文是什么？该如何鉴赏呢？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浣溪沙·软草平莎过雨新　　苏轼 〔宋代〕　　徐州石潭谢雨，道上作五首。潭在城东二十里，常与泗水增减清浊相应。　　软草平莎过雨新，轻沙走马路无尘。何时收拾耦耕身?　　日暖桑麻光似泼，风来蒿艾气如薰。使君元是此中人。　　译文　　柔软的青草和...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浣溪沙·软草平莎过雨新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徐州石潭谢雨，道上作五首。潭在城东二十里，常与泗水增减清浊相应。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软草平莎过雨新，轻沙走马路无尘。何时收拾耦耕身?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日暖桑麻光似泼，风来蒿艾气如薰。使君元是此中人。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柔软的青草和长得齐刷刷的莎草经过雨洗后，显得碧绿清新;在雨后薄薄的沙土路上骑马不会扬起灰尘。不知何时才能抽身归田呢?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春日的照耀之下，田野中的桑麻欣欣向荣，闪烁着犹如被水泼过一样的光辉;一阵暖风挟带着蒿草、艾草的熏香扑鼻而来，沁人心肺。我虽身为使君，却不忘自己实是农夫出身。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公元1078年(元丰元年)，徐州发生严重春旱。当时有人传言：将虎头置于潭中，即可致雷雨。作为州官，苏轼曾依其说到离城东20里远的石　　潭求雨，并作有《起伏龙行》诗以记其事。得雨后又赴石潭谢雨。其关怀民生之心，从这一求一谢中表露无遗。苏轼于谢雨道上作《浣溪沙》组词，共五首，描写了途中见闻和村野风光，具有清新浓郁的生活气息，是北宋农村词中的佳作，与他的其他题材和风格的词作皆是异样出色。此词是《浣溪沙》组词的最后一首，写词人巡视归来时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表现了词人热爱农村，关心民生，与老百姓休戚与共的作风。作为以乡村生活为题材的作品，这首词之风朴实，格调清新，完全突破了“词为艳科”的藩篱，为有宋一代词风的变化和乡村词的发展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“软草平莎过雨新，轻沙走马路无尘”，不仅写出“草”之“软”、“沙”之“轻”，而且写出作者这种清新宜人的环境之中舒适轻松的感受。久旱逢雨，如沐甘霖，经雨之后的道上，“软草平莎”，油绿水灵，格外清新;路面上，一层薄沙，经雨之后，净而无尘，纵马驰骋，自是十分惬意。触此美景，作者情动于衷，遂脱口而出:“何时收拾耦耕身?”“耦耕”，指二人并耜而耕，典出《论语·微子》：“长沮、桀溺耦而耕。”长沮、桀溺是春秋末年的两个隐者。二人因见世道衰微，遂隐居不仕。此处“收拾耦耕身”，不仅表现出苏轼对农村田园生活的热爱，同时也是他政治上不得意的情况下，仕途坎坷、思想矛盾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日暖桑麻光似泼，风来蒿艾气如薰”二句，承上接转，将意境宕开，从道上写到田野里的蓬勃景象。春日的照耀之下，桑麻欣欣向荣，闪烁着诱人的绿光;一阵暖风，挟带着蒿艾的薰香扑鼻而来，沁人心肺。这两句对仗工整，且妙用点染之法。上写日照桑麻之景，先用画笔一“点”：“光似泼”则用大笔涂抹，尽力渲染，将春日雨过天晴后田野中的蓬勃景象渲染得淋漓尽致;下句亦用点染之法，先点明“风来蒿艾”之景，再渲染其香气“如薰”。“光似泼”用实笔，“气如薰”用虚写。虚实相间，有色有香，并生妙趣。“使君元是此中人”结句，画龙点睛，为升华之笔。它既道出了作者“收拾耦耕身”的思想本源，又将作者对农村田园生活的热爱之情更进一步深化。作者身为“使君”，却能不忘他“元是此中人”，且乐于如此，确实难能可贵。细味其词，盖有三意：其一，苏轼早年即倾慕庄子，志于逍遥逸世，见此景此境，益坚其志;其二，苏轼虽久慕此境，不意长期错入仕途，此时重睹此景，不禁有怅然若失之感，对其久困官场，也不免有后悔之意;其三，苏轼虽感悔意，但念及人生志趣尤在及时把握，则迷途知返，犹尝未晚，是又信心再起，归宿重定。一句之中，写尽种种人生滋味，用笔简约而意趣丰盈，可见苏轼心理世界之丰富复杂。然其对田园生活的讴歌和对归耕桑麻的向往，是昭昭乎情见于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这首词结构既不同于前四首，也与一般同类词的结构不同。前四首《浣溪沙》词全是写景叙事，并不直接抒情、议论，而是于字行之间蕴蓄着作者的喜悦之情。这首用写景和抒情互相错综层递的形式来写。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作者于道中所见之景，接着触景生情，自然逗出他希冀归耕田园的愿望;下片首二句写作者所见田园之景，又自然触景生情，照应“何时收拾耦耕身”而想到自己“元是此中人”。这样写，不仅使全词情景交融，浑然一体，而且使词情逐层深化升华。特别“软草平莎过雨新”二句、“日暖桑麻光似泼”二句更是出神入化，有含蓄隽永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