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《郑伯克段于鄢》该怎样鉴赏？创作背景是什么？</w:t>
      </w:r>
      <w:bookmarkEnd w:id="1"/>
    </w:p>
    <w:p>
      <w:pPr>
        <w:jc w:val="center"/>
        <w:spacing w:before="0" w:after="450"/>
      </w:pPr>
      <w:r>
        <w:rPr>
          <w:rFonts w:ascii="Arial" w:hAnsi="Arial" w:eastAsia="Arial" w:cs="Arial"/>
          <w:color w:val="999999"/>
          <w:sz w:val="20"/>
          <w:szCs w:val="20"/>
        </w:rPr>
        <w:t xml:space="preserve">来源：网络  作者：尘埃落定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郑伯克段于鄢　　左丘明 〔先秦〕　　初，郑武公娶于申，曰武姜。生庄公及共叔段。庄公寤生，惊姜氏，故名曰“寤生”，遂恶之。爱共叔段，欲立之，亟请于武公，公弗许。及庄公即位，为之请制。公曰：“制，岩邑也，虢叔死焉，佗邑唯命。”请京，使居之，...</w:t>
      </w:r>
    </w:p>
    <w:p>
      <w:pPr>
        <w:ind w:left="0" w:right="0" w:firstLine="560"/>
        <w:spacing w:before="450" w:after="450" w:line="312" w:lineRule="auto"/>
      </w:pPr>
      <w:r>
        <w:rPr>
          <w:rFonts w:ascii="宋体" w:hAnsi="宋体" w:eastAsia="宋体" w:cs="宋体"/>
          <w:color w:val="000"/>
          <w:sz w:val="28"/>
          <w:szCs w:val="28"/>
        </w:rPr>
        <w:t xml:space="preserve">　　郑伯克段于鄢</w:t>
      </w:r>
    </w:p>
    <w:p>
      <w:pPr>
        <w:ind w:left="0" w:right="0" w:firstLine="560"/>
        <w:spacing w:before="450" w:after="450" w:line="312" w:lineRule="auto"/>
      </w:pPr>
      <w:r>
        <w:rPr>
          <w:rFonts w:ascii="宋体" w:hAnsi="宋体" w:eastAsia="宋体" w:cs="宋体"/>
          <w:color w:val="000"/>
          <w:sz w:val="28"/>
          <w:szCs w:val="28"/>
        </w:rPr>
        <w:t xml:space="preserve">　　左丘明 〔先秦〕</w:t>
      </w:r>
    </w:p>
    <w:p>
      <w:pPr>
        <w:ind w:left="0" w:right="0" w:firstLine="560"/>
        <w:spacing w:before="450" w:after="450" w:line="312" w:lineRule="auto"/>
      </w:pPr>
      <w:r>
        <w:rPr>
          <w:rFonts w:ascii="宋体" w:hAnsi="宋体" w:eastAsia="宋体" w:cs="宋体"/>
          <w:color w:val="000"/>
          <w:sz w:val="28"/>
          <w:szCs w:val="28"/>
        </w:rPr>
        <w:t xml:space="preserve">　　初，郑武公娶于申，曰武姜。生庄公及共叔段。庄公寤生，惊姜氏，故名曰“寤生”，遂恶之。爱共叔段，欲立之，亟请于武公，公弗许。及庄公即位，为之请制。公曰：“制，岩邑也，虢叔死焉，佗邑唯命。”请京，使居之，谓之“京城大叔”。</w:t>
      </w:r>
    </w:p>
    <w:p>
      <w:pPr>
        <w:ind w:left="0" w:right="0" w:firstLine="560"/>
        <w:spacing w:before="450" w:after="450" w:line="312" w:lineRule="auto"/>
      </w:pPr>
      <w:r>
        <w:rPr>
          <w:rFonts w:ascii="宋体" w:hAnsi="宋体" w:eastAsia="宋体" w:cs="宋体"/>
          <w:color w:val="000"/>
          <w:sz w:val="28"/>
          <w:szCs w:val="28"/>
        </w:rPr>
        <w:t xml:space="preserve">　　祭仲曰：“都城过百雉，国之害也。先王之制：大都，不过参国之一;中，五之一;小，九之一。今京不度，非制也，君将不堪。”公曰：“姜氏欲之，焉辟害?”对曰：“姜氏何厌之有?不如早为之所，无使滋蔓。蔓难图也。蔓草犹不可除，况君之宠弟乎?”公曰：“多行不义，必自毙，子姑待之。”</w:t>
      </w:r>
    </w:p>
    <w:p>
      <w:pPr>
        <w:ind w:left="0" w:right="0" w:firstLine="560"/>
        <w:spacing w:before="450" w:after="450" w:line="312" w:lineRule="auto"/>
      </w:pPr>
      <w:r>
        <w:rPr>
          <w:rFonts w:ascii="宋体" w:hAnsi="宋体" w:eastAsia="宋体" w:cs="宋体"/>
          <w:color w:val="000"/>
          <w:sz w:val="28"/>
          <w:szCs w:val="28"/>
        </w:rPr>
        <w:t xml:space="preserve">　　既而大叔命西鄙北鄙贰于己。公子吕曰：“国不堪贰，君将若之何?欲与大叔，臣请事之;若弗与，则请除之，无生民心。”公曰：“无庸，将自及。”大叔又收贰以为己邑，至于廪延。子封曰：“可矣。厚将得众。”公曰：“不义不昵，厚将崩。”</w:t>
      </w:r>
    </w:p>
    <w:p>
      <w:pPr>
        <w:ind w:left="0" w:right="0" w:firstLine="560"/>
        <w:spacing w:before="450" w:after="450" w:line="312" w:lineRule="auto"/>
      </w:pPr>
      <w:r>
        <w:rPr>
          <w:rFonts w:ascii="宋体" w:hAnsi="宋体" w:eastAsia="宋体" w:cs="宋体"/>
          <w:color w:val="000"/>
          <w:sz w:val="28"/>
          <w:szCs w:val="28"/>
        </w:rPr>
        <w:t xml:space="preserve">　　大叔完聚，缮甲兵，具卒乘，将袭郑。夫人将启之。公闻其期，曰：“可矣!”命子封帅车二百乘以伐京。京叛大叔段。段入于鄢，公伐诸鄢。五月辛丑，大叔出奔共。</w:t>
      </w:r>
    </w:p>
    <w:p>
      <w:pPr>
        <w:ind w:left="0" w:right="0" w:firstLine="560"/>
        <w:spacing w:before="450" w:after="450" w:line="312" w:lineRule="auto"/>
      </w:pPr>
      <w:r>
        <w:rPr>
          <w:rFonts w:ascii="宋体" w:hAnsi="宋体" w:eastAsia="宋体" w:cs="宋体"/>
          <w:color w:val="000"/>
          <w:sz w:val="28"/>
          <w:szCs w:val="28"/>
        </w:rPr>
        <w:t xml:space="preserve">　　书曰：“郑伯克段于鄢。”段不弟，故不言弟;如二君，故曰克;称郑伯，讥失教也;谓之郑志。不言出奔，难之也。</w:t>
      </w:r>
    </w:p>
    <w:p>
      <w:pPr>
        <w:ind w:left="0" w:right="0" w:firstLine="560"/>
        <w:spacing w:before="450" w:after="450" w:line="312" w:lineRule="auto"/>
      </w:pPr>
      <w:r>
        <w:rPr>
          <w:rFonts w:ascii="宋体" w:hAnsi="宋体" w:eastAsia="宋体" w:cs="宋体"/>
          <w:color w:val="000"/>
          <w:sz w:val="28"/>
          <w:szCs w:val="28"/>
        </w:rPr>
        <w:t xml:space="preserve">　　遂置姜氏于城颍，而誓之曰：“不及黄泉，无相见也。”既而悔之。颍考叔为颍谷封人，闻之，有献于公。公赐之食。食舍肉。公问之，对曰：“小人有母，皆尝小人之食矣，未尝君之羹。请以遗之。”公曰：“尔有母遗，繄我独无!”颍考叔曰：“敢问何谓也?”公语之故，且告之悔。对曰：“君何患焉?若阙地及泉，隧而相见，其谁曰不然?”公从之。公入而赋：“大隧之中，其乐也融融!”姜出而赋：“大隧之外，其乐也洩洩!”遂为母子如初。</w:t>
      </w:r>
    </w:p>
    <w:p>
      <w:pPr>
        <w:ind w:left="0" w:right="0" w:firstLine="560"/>
        <w:spacing w:before="450" w:after="450" w:line="312" w:lineRule="auto"/>
      </w:pPr>
      <w:r>
        <w:rPr>
          <w:rFonts w:ascii="宋体" w:hAnsi="宋体" w:eastAsia="宋体" w:cs="宋体"/>
          <w:color w:val="000"/>
          <w:sz w:val="28"/>
          <w:szCs w:val="28"/>
        </w:rPr>
        <w:t xml:space="preserve">　　君子曰：“颍考叔，纯孝也。爱其母，施及庄公。《诗》曰：‘孝子不匮，永锡尔类。’其是之谓乎?”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从前，郑武公从申国娶了妻子，叫武姜，她生下庄公和共叔段。庄公出生时脚先出来，武姜受到惊吓，因此给他取名叫“寤生”，所以很厌恶他。武姜偏爱共叔段，想立共叔段为世子，多次向武公请求，武公都不答应。</w:t>
      </w:r>
    </w:p>
    <w:p>
      <w:pPr>
        <w:ind w:left="0" w:right="0" w:firstLine="560"/>
        <w:spacing w:before="450" w:after="450" w:line="312" w:lineRule="auto"/>
      </w:pPr>
      <w:r>
        <w:rPr>
          <w:rFonts w:ascii="宋体" w:hAnsi="宋体" w:eastAsia="宋体" w:cs="宋体"/>
          <w:color w:val="000"/>
          <w:sz w:val="28"/>
          <w:szCs w:val="28"/>
        </w:rPr>
        <w:t xml:space="preserve">　　到庄公即位的时候，武姜就替共叔段请求分封到制邑去。庄公说：“制邑是个险要的地方，从前虢叔就死在那里，若是封给其它城邑，我都可以照吩咐办。”武姜便请求封给太叔京邑，庄公答应了，让他住在那里，称他为京城太叔。大夫祭仲说：“城邑的围墙超过了三百丈，就会成为国家的祸害。按先王的规定，大城市的城墙不能超过国都的城墙的三分之一，中等的不能超过五分之一。小的不超过九分之一。现在的京邑，大小不合法度。违反了先王的制度，这会使您无法控制。”庄公回答说：“姜氏要这么做，我怎能避开这祸害呢?”祭仲说道：“姜氏有什么可满足呢?不如趁早给太叔另外安排个容易控制的地方，不让他的势力滋生蔓延。如果蔓延开来，就难以对付了。蔓延滋长的野草都很难除掉，更何况您受宠的兄弟呢?”庄公说：“多做不义的事情，必定会自己垮台，你姑且等着瞧吧。</w:t>
      </w:r>
    </w:p>
    <w:p>
      <w:pPr>
        <w:ind w:left="0" w:right="0" w:firstLine="560"/>
        <w:spacing w:before="450" w:after="450" w:line="312" w:lineRule="auto"/>
      </w:pPr>
      <w:r>
        <w:rPr>
          <w:rFonts w:ascii="宋体" w:hAnsi="宋体" w:eastAsia="宋体" w:cs="宋体"/>
          <w:color w:val="000"/>
          <w:sz w:val="28"/>
          <w:szCs w:val="28"/>
        </w:rPr>
        <w:t xml:space="preserve">　　没过多久太叔又命令原属郑国西部、北部的边邑既属于自己又属于庄公。公子吕说：“国家不能有两个国君，现在您打算怎么办?您如果打算把郑国交给太叔，那么我就去服侍他;如果不给，那么就请除掉他，不要使民生二心。”庄公说：“不用除掉他，他自己将要遭到灾祸的。”太叔又把两属的边邑改为自己统辖的地方，一直扩展到廪延。公子吕说：“可以行动了!土地扩大了，他将得到民心。”庄公说：“像共叔段这样不亲近兄长，百姓就对他不亲，势力再雄厚，也将会崩溃。”</w:t>
      </w:r>
    </w:p>
    <w:p>
      <w:pPr>
        <w:ind w:left="0" w:right="0" w:firstLine="560"/>
        <w:spacing w:before="450" w:after="450" w:line="312" w:lineRule="auto"/>
      </w:pPr>
      <w:r>
        <w:rPr>
          <w:rFonts w:ascii="宋体" w:hAnsi="宋体" w:eastAsia="宋体" w:cs="宋体"/>
          <w:color w:val="000"/>
          <w:sz w:val="28"/>
          <w:szCs w:val="28"/>
        </w:rPr>
        <w:t xml:space="preserve">　　太叔修治城廓，聚集百姓，修整盔甲武器，准备好兵马战车，将要偷袭郑国。武姜打算开城门作内应。庄公打听到共叔段偷袭的时候，说：“可以出击了!”命令子封率领车二百乘，去讨伐京邑。京邑的人民背叛共叔段，共叔段于是逃到鄢城。庄公又追到鄢城讨伐他。五月二十三日，太叔段逃到共国。</w:t>
      </w:r>
    </w:p>
    <w:p>
      <w:pPr>
        <w:ind w:left="0" w:right="0" w:firstLine="560"/>
        <w:spacing w:before="450" w:after="450" w:line="312" w:lineRule="auto"/>
      </w:pPr>
      <w:r>
        <w:rPr>
          <w:rFonts w:ascii="宋体" w:hAnsi="宋体" w:eastAsia="宋体" w:cs="宋体"/>
          <w:color w:val="000"/>
          <w:sz w:val="28"/>
          <w:szCs w:val="28"/>
        </w:rPr>
        <w:t xml:space="preserve">　　《春秋》记载道：“郑伯克段于鄢。”意思是说共叔段不遵守做弟弟的本分，所以不说他是庄公的弟弟;兄弟俩如同两个国君一样争斗，所以用“克”字;称庄公为“郑伯”，是讥讽他对弟弟失教;赶走共叔段是出于郑庄公的本意，不写共叔段自动出奔，是史官下笔有为难之处。</w:t>
      </w:r>
    </w:p>
    <w:p>
      <w:pPr>
        <w:ind w:left="0" w:right="0" w:firstLine="560"/>
        <w:spacing w:before="450" w:after="450" w:line="312" w:lineRule="auto"/>
      </w:pPr>
      <w:r>
        <w:rPr>
          <w:rFonts w:ascii="宋体" w:hAnsi="宋体" w:eastAsia="宋体" w:cs="宋体"/>
          <w:color w:val="000"/>
          <w:sz w:val="28"/>
          <w:szCs w:val="28"/>
        </w:rPr>
        <w:t xml:space="preserve">　　庄公就把武姜安置在城颍，并且发誓说：“不到黄泉(不到死后埋在地下)，不再见面!”过了些时候，庄公又后悔了。有个叫颍考叔的，是颍谷管理疆界的官吏，听到这件事，就把贡品献给郑庄公。庄公赐给他饭食。颍考叔在吃饭的时候，把肉留着。庄公问他为什么这样。颍考叔答道：“小人的母亲，我吃的东西她都尝过，只是从未尝过君王的肉羹，请让我带回去送给她吃。”庄公说：“你有母亲可以孝敬，唉，唯独我就没有!”颍考叔说：“请问您这是什么意思?”庄公把原因告诉了他，还告诉他后悔的心情。颍考叔答道：“您担心什么呢?只要挖一条地道，挖出了泉水，从地道中相见，谁还说您违背了誓言呢?”庄公依了他的话。庄公走进地道去见武姜，赋诗道：“大隧之中相见啊，多么和乐相得啊!”武姜走出地道，赋诗道：“大隧之外相见啊，多么舒畅快乐啊!”从此，他们恢复了从前的母子关系。</w:t>
      </w:r>
    </w:p>
    <w:p>
      <w:pPr>
        <w:ind w:left="0" w:right="0" w:firstLine="560"/>
        <w:spacing w:before="450" w:after="450" w:line="312" w:lineRule="auto"/>
      </w:pPr>
      <w:r>
        <w:rPr>
          <w:rFonts w:ascii="宋体" w:hAnsi="宋体" w:eastAsia="宋体" w:cs="宋体"/>
          <w:color w:val="000"/>
          <w:sz w:val="28"/>
          <w:szCs w:val="28"/>
        </w:rPr>
        <w:t xml:space="preserve">　　说：“颍考叔是位真正的孝子，他不仅孝顺自己的母亲，而且把这种孝心推广到郑伯身上。《诗经·大雅·既醉》篇说：‘孝子不断地推行孝道，永远能感化你的同类。’大概就是对颍考叔这类纯孝而说的吧?”</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郑伯克段于鄢》是编年体史书《左传》的一个片段，却俨然一篇完整而优美的记事散文。文章把发生在两千七百多年前的这一历史事件，具体可感地呈现在我们眼前，使我们仿佛真的进入了时间隧道，面对面地聆听历史老人绘声绘色地讲述这一事件的缘起、发生、发展和最后结局。从而，不仅让我们明了这一历史事件的真实情况，同时也让我们看到了相关人物的内心世界，并进而感悟到郑国最高统治者内部夺权斗争的尖锐性和残酷性。</w:t>
      </w:r>
    </w:p>
    <w:p>
      <w:pPr>
        <w:ind w:left="0" w:right="0" w:firstLine="560"/>
        <w:spacing w:before="450" w:after="450" w:line="312" w:lineRule="auto"/>
      </w:pPr>
      <w:r>
        <w:rPr>
          <w:rFonts w:ascii="宋体" w:hAnsi="宋体" w:eastAsia="宋体" w:cs="宋体"/>
          <w:color w:val="000"/>
          <w:sz w:val="28"/>
          <w:szCs w:val="28"/>
        </w:rPr>
        <w:t xml:space="preserve">　　《郑伯克段于鄢》能有这样的艺术效果，有多方面的原因，但主要是记叙得法。此文并不平铺直叙地记述事件的发展过程，而是紧紧抓住相关人物性格的发展逻辑及其言行展开记述。这样，不仅使我们清楚地看到，正是相关人物的固有个性决定着事件的发展和结局;同时又使我们在事件的发展和结局中，更清楚地看到了相关人物的固有个性。</w:t>
      </w:r>
    </w:p>
    <w:p>
      <w:pPr>
        <w:ind w:left="0" w:right="0" w:firstLine="560"/>
        <w:spacing w:before="450" w:after="450" w:line="312" w:lineRule="auto"/>
      </w:pPr>
      <w:r>
        <w:rPr>
          <w:rFonts w:ascii="宋体" w:hAnsi="宋体" w:eastAsia="宋体" w:cs="宋体"/>
          <w:color w:val="000"/>
          <w:sz w:val="28"/>
          <w:szCs w:val="28"/>
        </w:rPr>
        <w:t xml:space="preserve">　　通过《郑伯克段于鄢》，我们还可以深刻地感悟到《左传》的一种总体行文特点，即不着一褒字，也不着一贬字，而褒贬自在其中。这种手法，也正是《春秋》一书所用的手法。即后来常说的“春秋笔法”。即如我们所说的郑庄公阴险狡诈、姜氏偏心溺爱、共叔段贪得无厌，并非作者直接告诉我们，而是通过他们各自的言行惟妙惟肖地表现出来。好的叙事体作品，作者的倾向是在真实而客观地叙述和描写故事的发展过程中自然而然地显现出来的。</w:t>
      </w:r>
    </w:p>
    <w:p>
      <w:pPr>
        <w:ind w:left="0" w:right="0" w:firstLine="560"/>
        <w:spacing w:before="450" w:after="450" w:line="312" w:lineRule="auto"/>
      </w:pPr>
      <w:r>
        <w:rPr>
          <w:rFonts w:ascii="宋体" w:hAnsi="宋体" w:eastAsia="宋体" w:cs="宋体"/>
          <w:color w:val="000"/>
          <w:sz w:val="28"/>
          <w:szCs w:val="28"/>
        </w:rPr>
        <w:t xml:space="preserve">　　《郑伯克段于鄢》结构完整，情节波澜起伏，人物形象鲜明生动.尤其是把郑庄公老谋深算的性格刻画的淋漓尽致.郑庄公先封叔段于京，又听任叔段“不度”，“命西鄙北鄙贰于己”，既而“收贰以为己邑”，最后\"伐诸鄢\"，有人认为表现了庄公的\"仁慈\"和\"忍让\"，有人却认为他是有意\"养成其恶\".此事是春秋开篇的第一则故事，除了说明多行不义必自毙之外还讲说了兄弟的悌，以及后面颍考叔劝君，庄公掘地见母表现出的孝及君臣之义，是孝悌故事中的经典。</w:t>
      </w:r>
    </w:p>
    <w:p>
      <w:pPr>
        <w:ind w:left="0" w:right="0" w:firstLine="560"/>
        <w:spacing w:before="450" w:after="450" w:line="312" w:lineRule="auto"/>
      </w:pPr>
      <w:r>
        <w:rPr>
          <w:rFonts w:ascii="宋体" w:hAnsi="宋体" w:eastAsia="宋体" w:cs="宋体"/>
          <w:color w:val="000"/>
          <w:sz w:val="28"/>
          <w:szCs w:val="28"/>
        </w:rPr>
        <w:t xml:space="preserve">　　“遂为母子如初”的结尾，有人称之为丑剧，亦不为过，像姜氏母子这样早已失去了普通人性的典型人物，在经过了一场你死我活的挣斗之后，能够毫无芥蒂再叙什么天伦之乐吗?何况在刚出生之时就埋下了怨恨的种子，“遂为母子如初”的“初”字就缺乏依据，显得勉强了，血腥的厮杀早就把统治阶级竭力宣扬的那层薄薄的“孝悌”的外衣撕得粉碎了。无怪乎史官对此事的评论也感到为难了。“孝子不匮、永锡尔类”这是作者针对颍考叔而说的。将孝道永赐予汝之族类，似乎是郑庄公受到颍考叔孝母的感染，其实不过是庄公借此就坡下驴。他之所以欣然接受颍考叔的建议，不过是企图缝补这些破碎的外衣，掩盖已经充分暴露的肮脏的躯体和丑恶的灵魂。这也是千古奸雄的伎俩，因为在这里郑庄公又集中地表现了他的伪善，而伪善是永远和丑恶伴随在一起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2026-10-06T17:23:56+08:00</dcterms:created>
  <dcterms:modified xsi:type="dcterms:W3CDTF">2026-10-06T17:23:56+08:00</dcterms:modified>
</cp:coreProperties>
</file>

<file path=docProps/custom.xml><?xml version="1.0" encoding="utf-8"?>
<Properties xmlns="http://schemas.openxmlformats.org/officeDocument/2006/custom-properties" xmlns:vt="http://schemas.openxmlformats.org/officeDocument/2006/docPropsVTypes"/>
</file>