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绮怀原文|赏析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怀作者：黄景仁黄景仁（1749-1783），字汉镛，一字仲则，号鹿菲子，江苏武进人。家境贫穷，曾奔走各地谋生，所以他的诗，多抒写他的穷愁和凄凉的心情。原文:几回花下坐吹箫，银汉红墙入望遥。似此星辰非昨夜，为谁风露立中宵。缠绵思尽抽残茧，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绮怀作者：黄景仁黄景仁（1749-1783），字汉镛，一字仲则，号鹿菲子，江苏武进人。家境贫穷，曾奔走各地谋生，所以他的诗，多抒写他的穷愁和凄凉的心情。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原文:几回花下坐吹箫，银汉红墙入望遥。似此星辰非昨夜，为谁风露立中宵。缠绵思尽抽残茧，宛转心伤剥后蕉。三五年时三五月，可怜杯酒不曾消。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几回花下坐吹箫，银汉红墙入望遥。我多少次坐在花下吹箫，银河红墙对我来说是那样的遥远。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似此星辰非昨夜，为谁风露立中宵。眼前的星辰已不是昨夜的星辰，我为了谁在风露中伫立了整整一夜呢？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缠绵思尽抽残茧，宛转心伤剥后蕉。缠绵的情思已尽如抽丝的蚕茧，宛转的心已经像被剥的芭蕉。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三五年时三五月，可怜杯酒不曾消。 回想起她十五岁时在那月圆之夜的情景，可叹我手中的这杯酒竟已无法消除心中的忧愁。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几回花下坐吹箫，银汉红墙入望遥(yáo)。银汉红墙：李商隐《代应》：“本来银汉是红墙，隔得卢家白玉堂。”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似此星辰(chén)非昨夜，为谁风露立中宵(xiāo)。星辰：李商隐《无题》“昨夜星辰昨夜风，画楼西畔桂堂东。”风露：高启《芦雁图》“沙阔水寒鱼不见，满身风露立多时。”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缠(chán)绵思尽抽残茧(jiǎn)，宛转心伤剥后蕉。思，丝。心，芯。皆双关语。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三五年时三五月，可怜杯酒不曾消。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