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生查子三尺龙泉剑原文|赏析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三尺龙泉剑作者：佚名古诗文网收录了先秦到现代的数十万诗词，很多诗词因为作者不明，作者本站统一归为佚名。原文:三尺龙泉剑，匣里无人见。一张落雁弓，百支金花箭。为国竭忠贞，苦处曾征战。先望立功勋，后见君王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生查子·三尺龙泉剑作者：佚名古诗文网收录了先秦到现代的数十万诗词，很多诗词因为作者不明，作者本站统一归为佚名。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原文:三尺龙泉剑，匣里无人见。一张落雁弓，百支金花箭。为国竭忠贞，苦处曾征战。先望立功勋，后见君王面。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