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　　王维 〔唐代〕　　艳色天下重，西施宁久微。　　朝为越溪女，暮作吴宫妃。　　贱日岂殊众，贵来方悟稀。　　邀人傅脂粉，不自著罗衣。　　君宠益娇态，君怜无是非。　　当时浣纱伴，莫得同车归。　　持谢邻家子，效颦安可希。　　译文　　艳丽...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邀人傅脂粉，不自著罗衣。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艳丽的姿色向来为天下器重，美丽的西施怎么能久处低微?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平贱时难道有什么与众不同?显贵了才惊悟她丽质天下稀。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奉告那盲目效颦的邻人东施，光学皱眉而想取宠并非容易!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处的盛唐时代，在繁华的外衣下隐藏着政治危机：奸邪小人把持朝廷大权，纨绔子弟凭着裙带关系飞黄腾达，甚至连一些斗鸡走狗之徒也得到了君王的恩宠，身价倍增，飞扬跋扈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以这首诗来借咏西施，以喻为人。《西施咏》取材于历史人物，借古讽今。诗人借西施“朝贱夕贵”，而浣纱同伴中仅她一人命运发生改变的经历，悲叹世态炎凉，抒发怀才不遇的不平与感慨;借世人只见显贵时的西施之美，表达对势利小人的嘲讽;借“朝为越溪女”的西施“暮作吴宫妃”后的骄纵，讥讽那些由于偶然机遇受到恩宠就趾高气扬、不可一世的人;借效颦的东施，劝告世人不要为了博取别人赏识而故作姿态，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四句，写西施有艳丽的姿色，终不能久处低微。次六句写西施一旦得到君王宠爱，就身价百倍。末了四句写姿色太差者，想效颦西施是不自量力。语虽浅显，寓意深刻。沈德潜在《唐诗别裁集》中说：“写尽炎凉人眼界，不为题缚，乃臻斯诣。”这种评价是很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施咏》作于天宝时期。王维所处的盛唐时代，在繁华的外衣下隐藏着政治危机：奸邪小人把持朝廷大权，纨绔子弟凭着裙带关系飞黄腾达，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