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辛弃疾留连带湖的雨岩，填词赋诗，遂作《生查子·独游雨岩》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生查子·独游雨岩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溪边照影行，天在清溪底。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天上有行云，人在行云里。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高歌谁和余?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空谷清音起。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非鬼亦非仙，一曲桃花水。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辛弃疾作品中又一首即事叙景、寓情于事之作。此词作年虽然难以确考，不过可以肯定这是词人削职闲居、退居带湖期间，“倦途却被行人笑，只为林泉有底忙”(《鹧鸪天》)的情况下写作的。题目中的“雨岩”，位于江西永丰县西二十里的博山脚下。据韩淲《涧泉集》卷十二一首题为《朱卿入雨岩，本约同游，一诗呈之》的诗中说：“雨岩只在博山隈，往往能令俗驾回。挈杖失从贤者去，住庵应喜谪仙来。中林卧壑先藏野，盘石鸣泉上有梅……”由此可以想见当地风光之清幽。作者留连雨岩，填词赋诗，以抒发其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前二句“溪边照影行，天在清溪底”，写的是词人在溪边行，从溪水倒影中照出，可见溪水的清澈。溪中倒影不但有人，而且有天，天在溪底，把清溪之“清”写尽。溪水平明如镜，人影只是水镜中一点，其背景有广阔的天空，一齐照入溪水，从中使人得知溪面之大。但天空本是青冥无物，照入水底如何见出?于是借“行云”来点明。行云本在天，如今水底的天反借行云而见，这是词人体物精到处。“天上有行云”句，如果理解为天上之天，就没有什么意义，这里说的是水底之天，它承上补足“天在清溪底”句，启下引出“人在行云里”句。这个“人”是遥应首句溪水中的“照影”，这才有“在(水底天的)行云里”的视觉感受。以上四句全从清溪倒影落墨，表现的是词人当时那种自觉行走于蓝天之上、白云之中的飘飘似仙的独特感受和恬静愉悦的心情。唐朝诗人贾岛在《送无可上人》中曾写过“独行潭底影，数息树边身”两句，写的正是这种感受，但又不如这首词来得清新自然，富于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“高歌谁和余?空谷清音起”，作者又另辟新境。写自己“高歌”而问“谁和余”，意在殷切希望有相和者。不闻有人和，只有“空谷”中响起“清音”，表达了作者心境之孤独。这种孤独感，恐怕不能只理解为没有旅游的伴侣，必须同词人当时特殊的处境联系起来理解。多少年来，作者力主抗金、和者甚寡，反而遭到排挤和打击，从句中可以看到词人壮志难酬的愤懑之情的有意无意的流露。后二句“非鬼亦非仙，一曲桃花水”，写得极细腻。苏轼《夜泛西湖》五绝句中，有句云：“湖光非鬼亦非仙，风恬浪静光满川。”词人在这里借用了“非鬼亦非仙”五字，表现的是他听到“空谷清音起”后的心理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“高歌”之后，在这空旷之地，听到“空谷”的“清音”，起初怀疑是鬼怪发出的，继又怀疑是神仙发出的，末了才又加以否定，得出“非鬼亦非仙”的结论。然而，究竟是什么发出的“清音”呢?原来是“一曲桃花水”。《礼记·月令》说：“仲春之月，始雨水，桃始华。”《汉书·沟洫志》“来春桃华水盛”注引《月令》后解说：“盖桃方华时，既有雨水，川谷冰泮，众流猥集，波澜盛长，故谓之桃华水耳。”“一曲桃花水”，潺潺长流，清音流转寄托了词人身处逆境，不改报国之志，而又孤独无援的忧郁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此词上阕以写形为主，笔法自然平实，下阕以写声为主，笔法婉转曲折，虚实结合，相得益彰。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