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《水调歌头·落日塞垣路》的作者是谁？又该如何鉴赏呢？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水调歌头·落日塞垣路　　黄庭坚 〔宋代〕　　落日塞垣路，风劲戛貂裘。翩翩数骑闲猎，深入黑山头。极目平沙千里，惟见雕弓白羽，铁面骏骅骝。隐隐望青冢，特地起闲愁。　　汉天子，方鼎盛，四百州。玉颜皓齿，深锁三十六宫秋。堂有经纶贤相，边有纵横谋...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水调歌头·落日塞垣路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落日塞垣路，风劲戛貂裘。翩翩数骑闲猎，深入黑山头。极目平沙千里，惟见雕弓白羽，铁面骏骅骝。隐隐望青冢，特地起闲愁。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汉天子，方鼎盛，四百州。玉颜皓齿，深锁三十六宫秋。堂有经纶贤相，边有纵横谋将，不减翠蛾羞。戎虏和乐也，圣主永无忧。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的太阳已经落下了，狂风呼啸地袭卷着人们身着的战袍。几位兵士带着弓箭，策马深入黑山头。极目远眺，茫茫千里黄沙，一望无际，空旷的天地里只有几位行猎的好手携雕弓，佩白羽，表情严肃，如风驰电掣般策马飞奔。隐隐约约竟仿佛望见了夜色里的昭君陵，心里波澜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天子正当青春年盛，汉家天下幅员辽阔，洋洋四百州，民殷国富。然而，天子竟不能凭借实力巩固国防，靠一位苦命的宫女去“和蕃”。朝堂上不是没有经天纬地的奇才，边境上更不缺少镇守一方的良将，可“和蕃”一事还是照例进行，将天下社稷的安危托付于一女子之手，这是多么可悲的事?如今边疆地区太平、和睦，皇上也可以高枕无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分上下两片，上片描写在边境前沿外出打猎，隐隐约约地望见昭君墓，引发了他的“闲愁”。“闲愁”是什么?就是他在下片中所发的感慨。表面上是议论汉天子，不应当让王昭君这个弱女子冤家蒙羞。实际上作者是借古讽今，批评宋朝廷的屈辱求和的对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描写边地骑兵驰骋射猎的雄壮场面。古人每以“猎”指称战事，“闲猎”实际就是进行军事操练。落日、劲风渲染出紧张的战斗氛围.平沙千里提供了辽阔的习武场景，弓箭骏马烘托出骑士的讽爽英姿。循此理路当展开对国力军威的铺陈，高扬英雄主义的风采。不料“隐隐”以下折人了由昭君的青冢引起的“闲愁”，其实此“愁”不但非“闲”，相反是对国运的深长忧思。下片即是其所思的内容.在堂皇的颂词下蕴含着辛辣的讽刺。皇帝贵为天子，统有天下，后官佳丽，供其享用;庙堂有治国的贤相，边疆有善谋的良将：没想到国家的安定却要靠小女子的和亲换来。“不减”一句将此前的堂堂国威全部扫却，其犀利简直使大宋君臣无地自容。结尾二句又复归歌功颂德之词，极尽椰榆挖苦，矛头直指皇帝。回观上片所写的骑射场景，可知它只是词人的想象之境，现实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是君王纵乐、文恬武嬉，边备废弛，只能以割地赔款来求得苟安于一时。有鉴于此，词人才会以下计大段的讽刺感慨系之，以与上片的理想之境构成强烈对比。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指出的是，联系山谷所处的时代背景，他的讽刺矛头是直接指向变法派的。这‘时期的诗歌中山谷表现出与当政者断然不合作的态度，时露鄙夷讥讽，其例证彰彰具在，可以参观。尤其可堪玩味的是，王安石有咏阳君的《明好曲》”首，当时和者甚众。山谷由昭君这热门话题而兴感作词，也在情理之中。王安钉在诗中称“人生失意无南北”、“汉恩自浅胡自深”，在安石可能是要故作惊址骇俗之论，而这或许也是引发山谷深思的触煤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