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《清平调·名花倾国两相欢》该怎样鉴赏？创作背景是什么？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清平调·名花倾国两相欢　　李白 〔唐代〕　　名花倾国两相欢，长得君王带笑看。(长得 一作：常得)　　解释春风无限恨，沉香亭北倚阑干。　　译文　　绝代佳人与红艳牡丹相得益彰，常常使得君王满面笑容不停观看。　　在沉香亭北共同倚靠着栏杆，动人...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清平调·名花倾国两相欢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名花倾国两相欢，长得君王带笑看。(长得 一作：常得)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解释春风无限恨，沉香亭北倚阑干。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绝代佳人与红艳牡丹相得益彰，常常使得君王满面笑容不停观看。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在沉香亭北共同倚靠着栏杆，动人姿色似春风能消无限春愁春恨。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清平调：一种歌的曲调，“平调、清调、瑟调”皆周房中之遗声。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名花：牡丹花。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倾国：喻美色惊人，此指杨贵妃。典出汉李延年《佳人歌》：“一顾倾人城，再顾倾人国。”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得：使。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解释：消除。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春风：指唐玄宗。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沉香：亭名，沉香木所筑。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这首诗总承一、二两首，把牡丹和杨贵妃与君王糅合，融为一体。全诗构思精巧，辞藻艳丽，将花与人浑融在一起写，描绘出人花交映、迷离恍惚的景象，显示了诗人高超的艺术功力。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“名花倾国两相欢，长得君王带笑看”，“倾国”美人，当然指杨妃，诗到此处才正面点出，并用“两相欢”把牡丹和“倾国”合为一提，“带笑看”三字再来一统，使牡丹、杨妃、玄宗三位一体，融合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第二句的“笑”，逗起了第三句的“解释春风无限恨”，春风两字即君王之代词，这一句，把牡丹美人动人的姿色写得情趣盎然，君王既带笑，当然无恨，烦恼都为之消释了。末句点明玄宗杨妃赏花地点──“沉香亭北”。花在阑外，人倚阑干，十分优雅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这首诗是李白在长安为翰林时所作。唐玄宗天宝二年(公元743年)或天宝三年(公元744年)春天的一日，唐明皇与杨贵妃在沉香亭观赏牡丹，因命李白作新乐章，李白奉旨作了三首，这是其中一首。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