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《野望》原文是什么？该怎样赏析呢？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野望　　杜甫 〔唐代〕　　西山白雪三城戍，南浦清江万里桥。　　海内风尘诸弟隔，天涯涕泪一身遥。　　惟将迟暮供多病，未有涓埃答圣朝。(惟 通：唯)　　跨马出郊时极目，不堪人事日萧条。　　译文　　西山白雪皑皑重兵三城戍守，南郊外的万里桥，跨...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西山白雪三城戍，南浦清江万里桥。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海内风尘诸弟隔，天涯涕泪一身遥。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惟将迟暮供多病，未有涓埃答圣朝。(惟 通：唯)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跨马出郊时极目，不堪人事日萧条。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西山白雪皑皑重兵三城戍守，南郊外的万里桥，跨过泱泱的锦江。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因海内战争不息几个兄弟音讯阻隔，我流落天涯潸然泪下身心遥。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惟将迟暮的年光，交与多病的身躯;至今无点滴功德，报答贤明的圣皇。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我骑马来到郊外时放眼远眺，无法忍受人世间之事日渐萧条。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：在成都西，主峰雪岭终年积雪。三城：指松(今四川松潘县)、维(故城在今四川理县西)、保(故城在理县新保关西北)三州。城，一作“年”，一作“奇”。戍：防守。三城为蜀边要镇，吐蕃时相侵犯，故驻军守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南浦：南郊外水边地。清江：指锦江。万里桥：在成都城南。蜀汉费祎访问吴国，临行时曾对诸葛亮说：“万里之行，始于此桥。”这两句写望。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风尘：指安史之乱导致的连年战火。诸弟：杜甫四弟：颖、观、丰、占。只杜占随他入蜀，其他三弟都散居各地。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迟暮：这时杜甫年五十。供多病：交给多病之身了。供，付托。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涓埃：滴水、微尘，指毫末之微。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日：一作“自”。▲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诗以“野望”为题 ，是诗人跃马出郊时感伤时局、怀念诸弟的自我写照。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首两句写野望时所见西山和锦江。西山主峰终年积雪，因此以“白雪”形容。三城，在当时驻军严防吐蕃入侵，是蜀地要镇。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是野望时触发的有关国家和个人的感怀。三四句由战乱推出怀念诸弟，自伤流落的情思。海内外处处烽火，诸弟流散，此时“一身遥”客西蜀，如在天之一涯。诗人怀念家国，不禁“涕泪”横流。真情实感尽皆吐露不由人不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五六句又由“ 天涯”“一身”引出残年“多病”，“未”贡微力，无补“圣朝”的内愧。杜甫时年五十，因此说已入“迟暮”之年。他叹息说：我只有将暮年付诸给“多病”之身，但“未有”丝毫贡献，报答“圣朝”，是很感惭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杜甫虽流落西蜀，而报效李唐王朝之心，却始终未改，足见他的爱国意识是很强烈的。中间四句，由于连用对偶尔将诗人的家国之忧，身世之感，特别是报效李唐王朝之心，艺术地得到有效概括。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七八句最后点出“野望”的方式和深沉的忧虑。“人事”，人世间的事。由于当时西山三城列兵防戍，蜀地百姓赋役负担沉重，杜甫深为民不堪命而对世事产生“日” 转“萧条”的隐忧。这是结句用意所在。诗人从草堂“跨马”，走“出”南“郊”，纵目四“望”。“ 南浦清江万里桥”是近望之景。“西山白雪三城戍 ”，是远望之景。他由“三城戍”引出成乱的感叹，由“万里桥”兴起出蜀之意。这是中间四句有关家国和个人忧念产生的原因。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杜甫“跨马出郊 ”，“极目”四“望”，原本为了排遣郁闷 。但爱国爱民的感情，却驱迫他由“望 ”到的自然景观引出对国家大事、弟兄离别和个人经历的种种反思。一时间，报效国家、怀念骨肉和伤感疾病等等思想感情，集结心头。尤其为“迟暮”“多病”发愁，为“涓埃”未“答”抱愧。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此诗前三联写野望时思想感情的变化过程，即由向外观察转为向内审视。尾联才指出由外向到内向的原因。在艺术结构上，颇有控纵自如之妙。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760年(唐肃宗上元元年)夏天，诗人杜甫在朋友的资助下，在四川成都郊外的浣花溪畔盖了一间草堂，在饱经战乱之苦后，生活暂时得到了安宁，妻子儿女同聚一处，重新获得了天伦之乐。这首诗作于定居草堂的第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