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杜甫为了表现诚朴的性格和喜客的心情，遂作《客至》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客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这是一首洋溢着浓郁生活气息的纪事诗，表现诗人诚朴的性格和喜客的心情。作者自注：“喜崔明府相过”，简要说明了题意。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两句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虚写客至，下面转入实写待客。作者舍弃了其他情节，专拈出最能显示宾主情份的生活场景，重笔浓墨，着意描画。“盘飧市远无兼味，樽酒家贫只旧醅”，使我们仿佛看到作者延客就餐、频频劝饮的情景，听到作者抱歉酒菜欠丰盛的话语：远离街市买东西真不方便，菜肴很简单，买不起高贵的酒，只好用家酿的陈酒，请随便进用吧!家常话语听来十分亲切，我们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、《有客》、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以它浓郁的生活气息和人情味，显出特点，吸引着后代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