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杜甫沿长安城东南的曲江行走，感慨万千，遂作《哀江头》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哀江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清渭东流剑阁深，去住彼此无消息!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元年(756)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第一部分，写长安沦陷后的曲江景象。曲江原是长安有名的游览胜地，经过开元年间疏凿修建，亭台楼阁参差，奇花异卉争芳，一到春天，彩幄翠帱，匝于堤岸，鲜车健马，比肩击毂，真是说不尽的烟柳繁华、富贵风流。但这已经成为历史了，往日的繁华象梦一样过去了。现在呢，“少陵野老吞声哭，春日潜行曲江曲”。一个泣咽声堵的老人，偷偷行走在曲江的角落里，这就是曲江今日的“游人”!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何等的不幸!重复用一个“曲”字，给人一种纡曲难伸、愁肠百结的感觉。两句诗，写出了曲江的萧条和气氛的恐怖，写出了诗人忧思惶恐、压抑沉痛的心理，含蕴无穷，不愧是文章圣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今日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大有使人肝肠寸断的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唐玄宗开元二十年(732)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具体描写唐明皇与杨贵妃游苑的情景。“同辇随君”，事出《汉书。外戚传》。汉成帝游于后宫，曾想与班婕妤同辇载。班婕妤拒绝说：“观古图画，圣贤之君，皆有名臣在侧，三代末主，乃有嬖女。今欲同辇，得无近似之乎?”汉成帝想做而没有做的事，唐明皇做出来了;被班婕妤拒绝了的事，杨贵妃正干得自鸣得意。这就清楚地说明，唐玄宗不是“贤君”，而是“末主”。笔墨之外，有深意存焉。下面又通过写“才人”来写杨贵妃。“才人”是宫中的女官，她们戎装侍卫，身骑以黄金为嚼口笼头的白马，射猎禽兽。侍从豪华如此，那“昭阳殿里第一人”的妃子、那拥有大唐江山的帝王该是何等景象啊!才人们仰射高空，正好射中比翼双飞的鸟。可惜，这精湛的技艺不是去用来维护天下的太平和国家的统一，却仅仅是为了博得杨贵妃的粲然“一笑”。这些帝王后妃们哪里想得到，这种放纵的生活，却正是他们亲手种下的祸乱根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何等凄惨!杨贵妃埋葬在渭水之滨的马嵬，唐玄宗却经由剑阁深入山路崎岖的蜀道，死生异路，彼此音容渺茫。昔日芙蓉苑里仰射比翼鸟，今日马嵬坡前生死两离分，诗人运用这鲜明而又巧妙的对照，指出了他们佚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在这首诗里，诗人流露的感情是深沉的，也是复杂的。当他表达出真诚的爱国激情的时候，也流露出对蒙难君王的伤悼之情。这是李唐盛世的挽歌，也是国势衰微的悲歌。全篇表现的，是对国破家亡的深哀巨恸。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”字是这首诗的核心。开篇第一句“少陵野老吞声哭”，就创造出了强烈的艺术氛围，后面写春日潜行是哀，睹物伤怀还是哀，最后，不辨南北更是极度哀伤的表现。“哀”字笼罩全篇，沉郁顿挫，意境深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构，从时间上说，是从眼前翻到回忆，又从回忆回到现实。从感情上说，首先写哀，触类伤情，无事不哀;哀极而乐，回忆李、杨极度佚乐的腐朽生活;又乐极生悲，把亡国的哀恸推向高潮。这不仅写出“乐”与“哀”的因果关系，也造成了强烈的对比效果，以乐衬哀，今昔对照，更好地突出诗人难以抑止的哀愁，造成结构上的波折跌宕，纡曲有致。文笔则发敛抑扬，极开阖变化之妙，“其词气如百金战马，注坡蓦涧，如履平地，得诗人之遗法”(见魏庆之《诗人玉屑》卷十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