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《出郊》赏析，诗人杨慎与杨万里的“诚斋体”不谋而合</w:t>
      </w:r>
      <w:bookmarkEnd w:id="1"/>
    </w:p>
    <w:p>
      <w:pPr>
        <w:jc w:val="center"/>
        <w:spacing w:before="0" w:after="450"/>
      </w:pPr>
      <w:r>
        <w:rPr>
          <w:rFonts w:ascii="Arial" w:hAnsi="Arial" w:eastAsia="Arial" w:cs="Arial"/>
          <w:color w:val="999999"/>
          <w:sz w:val="20"/>
          <w:szCs w:val="20"/>
        </w:rPr>
        <w:t xml:space="preserve">来源：网络  作者：暖阳如梦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杨慎(1488年12月8日—1559年8月8日)，字用修，初号月溪、升庵，又号逸史氏、博南山人、洞天真逸、滇南戍史、金马碧鸡老兵等。四川新都(今成都市新都区)人，祖籍庐陵。明代文学家、学者、官员，明代三才子之首，东阁大学士杨廷和之子。其...</w:t>
      </w:r>
    </w:p>
    <w:p>
      <w:pPr>
        <w:ind w:left="0" w:right="0" w:firstLine="560"/>
        <w:spacing w:before="450" w:after="450" w:line="312" w:lineRule="auto"/>
      </w:pPr>
      <w:r>
        <w:rPr>
          <w:rFonts w:ascii="宋体" w:hAnsi="宋体" w:eastAsia="宋体" w:cs="宋体"/>
          <w:color w:val="000"/>
          <w:sz w:val="28"/>
          <w:szCs w:val="28"/>
        </w:rPr>
        <w:t xml:space="preserve">　　杨慎(1488年12月8日—1559年8月8日)，字用修，初号月溪、升庵，又号逸史氏、博南山人、洞天真逸、滇南戍史、金马碧鸡老兵等。四川新都(今成都市新都区)人，祖籍庐陵。明代文学家、学者、官员，明代三才子之首，东阁大学士杨廷和之子。其诗词曲各体皆备，自有一定的风格。其诗沉酣六朝，揽采晚唐，创为渊博靡丽之词，造诣深厚，独立于风气之外。而乐府首倡《花间》，影响隆、万以下风尚，同趋绮丽。著作达四百余种，涉及经史方志、天文地理、金石书画、音乐戏剧、宗教语言、民俗民族等，被后人辑为《升庵集》。那么下面小编就为大家带来杨慎的《出郊》，一起来看看吧!</w:t>
      </w:r>
    </w:p>
    <w:p>
      <w:pPr>
        <w:ind w:left="0" w:right="0" w:firstLine="560"/>
        <w:spacing w:before="450" w:after="450" w:line="312" w:lineRule="auto"/>
      </w:pPr>
      <w:r>
        <w:rPr>
          <w:rFonts w:ascii="宋体" w:hAnsi="宋体" w:eastAsia="宋体" w:cs="宋体"/>
          <w:color w:val="000"/>
          <w:sz w:val="28"/>
          <w:szCs w:val="28"/>
        </w:rPr>
        <w:t xml:space="preserve">　　高田如楼梯，平田如棋局。</w:t>
      </w:r>
    </w:p>
    <w:p>
      <w:pPr>
        <w:ind w:left="0" w:right="0" w:firstLine="560"/>
        <w:spacing w:before="450" w:after="450" w:line="312" w:lineRule="auto"/>
      </w:pPr>
      <w:r>
        <w:rPr>
          <w:rFonts w:ascii="宋体" w:hAnsi="宋体" w:eastAsia="宋体" w:cs="宋体"/>
          <w:color w:val="000"/>
          <w:sz w:val="28"/>
          <w:szCs w:val="28"/>
        </w:rPr>
        <w:t xml:space="preserve">　　白鹭忽飞来，点破秧针绿。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我国西南地区的农业经济自两宋以来得到了较大的开发，到了明代中叶，愈见发展。如果说吟咏中原农田春光的诗篇早就涌现在诗人们的笔下，刻划江南一带水乡春色的诗作自魏晋以来也迭有佳句的话，那么，广大西南丘陵地区的田园春景，大致是在明代以来才开始为诗人们描摹的。在同类的作品中，杨慎(四川新都人)这首《出郊》诗，堪称为代表作。</w:t>
      </w:r>
    </w:p>
    <w:p>
      <w:pPr>
        <w:ind w:left="0" w:right="0" w:firstLine="560"/>
        <w:spacing w:before="450" w:after="450" w:line="312" w:lineRule="auto"/>
      </w:pPr>
      <w:r>
        <w:rPr>
          <w:rFonts w:ascii="宋体" w:hAnsi="宋体" w:eastAsia="宋体" w:cs="宋体"/>
          <w:color w:val="000"/>
          <w:sz w:val="28"/>
          <w:szCs w:val="28"/>
        </w:rPr>
        <w:t xml:space="preserve">　　全诗用极其浅显而流畅的语言，捕捉了西南山乡水田的典型春色意象：在一坡坡修整得非常精致的梯田旁，有一片片棋盘般的平整水田，犹如一望无际的绿色地毯。偶尔有白鹭飞来止息，点破如针芒般的绿色秧田，留下洁白的身影。从艺术表现手法来看，此诗看似信手拈来，其实独具匠心。全诗以郊外踏青者的目光为描写的触角，先由仰视和俯视描绘了从远处到近处的郁郁葱葱的秧苗所染出来的浓浓的春色，从而凸现了南方水乡水田的静态春光。紧接着，目光随突然掠来的白鹭而转移，在被“点破”的“秧针绿”的特写镜头上定格，由静而动，再配之以色彩的强烈对比(鹭之白与秧之绿)，这就使得嘎然而止的诗篇更富有自然的情趣。显然，这样的情趣又是与全诗所赞美的南方山乡水里的生机盎然的气息浑为一体的。这令人想起宋代杨万里的“诚斋体”。杨万里以描写自然风光取景新颖生动见长，特别强调“活法”，善于速写自然景物的美妙瞬间。这首诗的后两句，颇得此中三味，可谓与杨万里的不谋而合。</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2026-10-20T10:31:44+08:00</dcterms:created>
  <dcterms:modified xsi:type="dcterms:W3CDTF">2026-10-20T10:31:44+08:00</dcterms:modified>
</cp:coreProperties>
</file>

<file path=docProps/custom.xml><?xml version="1.0" encoding="utf-8"?>
<Properties xmlns="http://schemas.openxmlformats.org/officeDocument/2006/custom-properties" xmlns:vt="http://schemas.openxmlformats.org/officeDocument/2006/docPropsVTypes"/>
</file>