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《长安听百舌》运用了哪些手法表达思乡之情？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韦鼎的《长安听百舌》运用了哪些手法表达思乡之情?此诗从异地听到鸟鸣声的角度切入，构思具体而微，表现委婉曲折，从而获得了鲜明的艺术个性与独特的艺术价值，接下来跟着小编一起欣赏一下吧。　　长安听百舌　　万里风烟异，一鸟忽相惊。　　那能对远客...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韦鼎的《长安听百舌》运用了哪些手法表达思乡之情?此诗从异地听到鸟鸣声的角度切入，构思具体而微，表现委婉曲折，从而获得了鲜明的艺术个性与独特的艺术价值，接下来跟着小编一起欣赏一下吧。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长安听百舌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万里风烟异，一鸟忽相惊。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那能对远客，还作故乡声!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题目一作《陈聘使韦鼎在长安听百舌》诗。韦鼎，历仕梁、陈、隋三朝。在陈朝，拜黄门郎，曾作聘使出使北周。此诗即作于出使时。百舌鸟的啼叫富于变化，犹如百鸟鸣啭，故名。立春后开始啼叫，夏至后即无声，故杜甫诗说：“百舌来何处，重重只报春。”(《百舌》)据此，又可确定为作于立春至夏至期间，最有可能作于“重重只报春”的春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中的“万里”连着两头，一头是诗人原来为官与居住之地——陈朝的京城建康(今江苏南京)，另一头是出使所到之地——北周的京城长安(今陕西西安);“风烟”，指节物风光，“风烟异”是诗人初来乍到长安时的一个笼统然而强烈的印象，一个“异”字道尽了诗人置身异地的陌生感觉，内心的孤寂、乡思的萌生无不包孕其中。次句从“异”字的对面翻出：在风烟不同、物物皆殊的长安，忽然听到了熟悉的鸟鸣声，诗人的乡心进一步受到了激烈的震荡。“忽”字言其突如其来，不期而遇，“惊”字极写对心灵刺激的强烈。陌生的异地，本是产生乡思的一片沃土，熟悉的故乡事物又突然在眼前出现，则更能摇荡性灵，激发起更为强烈的乡情。诗人对此深有体会，又深谙艺术表现的辩证法，便似承若转地表现了自己的这一独特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从“惊”字化出。一鸟相惊，诗人的乡情便波翻浪涌，几至于难以自持，但诗中却并不明言，而是化作痴语，以责备百舌鸟的口气说出：“那(哪)能对远客，还作故乡声!”“远客”，诗人自谓。“远客”本自思乡，百舌鸟鸣声如旧便会加重“远客”的乡情，故以“那(哪)能”的反诘语气词以强调自己内心已不胜乡情的沉重负担。表面上说鸟，实际上写人;字面上只是说不能听鸟鸣，骨子里却是写郁积下的过于浓烈的乡情。感情的表现婉曲有味，摇曳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