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早发（一点灯残鲁酒醒）原文|赏析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发作者：罗邺罗邺luóyè(825—?)，字不详，余杭人，有“诗虎”之称。约唐僖宗乾符中前后在世。父为盐铁吏，家赀钜万。子二人俱有文学名，罗邺尤长律诗，才智杰出，笔端超绝，气概非凡。以七言诗见长。在咸通、乾符年间(860—879)，时宗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发作者：罗邺罗邺luóyè(825—?)，字不详，余杭人，有“诗虎”之称。约唐僖宗乾符中前后在世。父为盐铁吏，家赀钜万。子二人俱有文学名，罗邺尤长律诗，才智杰出，笔端超绝，气概非凡。以七言诗见长。在咸通、乾符年间(860—879)，时宗人罗隐、罗虬俱以声格著称，遂齐名，号“江东三罗”。其诗写身世之感，颇有理趣，如《仆射陂晚望》中有“身事未知何日了，马蹄惟觉到秋忙”之句，颇受宋人称许。间用俚语入诗，晓畅明白。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原文:一点灯残鲁酒醒，已携孤剑事离程。愁看飞雪闻鸡唱，独向长空背雁行。白草近关微有路，浊河连底冻无声。此中来往本迢递，况是驱羸客塞城。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一点灯残鲁酒醒，已携孤剑事离程。灯光微弱，近乎熄灭，酒醒了，自己背着孤剑准备离开。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愁看飞雪闻鸡唱，独向长空背雁行。惆怅的看着漫天飞舞的白雪，听着农家里的鸡鸣，独自一人朝着与返乡的大雁相反的方向前行。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白草近关微有路，浊河连底冻无声。晨霜犹在，草呈白色，光线尚暗，道路还看不分明；时间较早，气温低，浑浊的河流也因天寒而早已被冻住了，没有声响。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此中来往本迢递，况是驱羸客塞城。这其中来往的人群本来连绵不绝，何况是驱赶了年老之人，客人堵塞城中。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