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别房太尉墓原文|赏析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泪水沾湿了泥土，心情十分悲痛，精神恍惚，就象低空飘飞的断云。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对棋陪谢傅，把剑觅徐君。当年与你对棋，比你为晋朝谢安，而今在你墓前，象季札拜别徐君。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 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他乡复行役(yì)，驻马别孤坟。复行役：指一再奔走。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近泪句：意谓泪流处土为之不干。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(qí)陪谢傅，把剑觅(mì)徐君。对棋：对奕、下棋。谢傅：指谢安。以谢安的镇定自若、儒雅风流来比喻房琯是很高妙的，足见其对房琯的推崇备至。把剑句：春秋时吴季札聘晋，路过徐国，心知徐君爱其宝剑，及还，徐君已死，遂解剑挂在坟树上而去。意即早已心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意境分析　　此诗极不易写，因为房琯不是一般的人，所以句句都要得体；而杜甫与房琯又非一般之交，所以句句要有情谊。而此诗写得既雍容典雅，又一往情深，十分切合题旨。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思想感情　　诗人表达的感情十分深沉而含蓄，这是因为房琯的问题，事干政局，诗人已经为此吃了苦头，自有难言之苦。但诗中那阴郁的氛围，那深沉的哀痛，还是表现出诗人不只是悼念亡友而已，更多的是内心对国事的殷忧和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