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兄弟间车位买卖合同(五篇)</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 身份证号：本合同所指停车位（停车设施），系具有独立使用功能的独立建筑空间，并不属于必要附属设施，也未随该建筑地上部分的房屋产权一并转移。上述独立建筑空间并未计入业主公摊面积。甲方保证对以上车...</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1、甲方将位于大唐智能花园小区______号的车位卖于乙方。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四邻：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产权方式为：</w:t>
      </w:r>
    </w:p>
    <w:p>
      <w:pPr>
        <w:ind w:left="0" w:right="0" w:firstLine="560"/>
        <w:spacing w:before="450" w:after="450" w:line="312" w:lineRule="auto"/>
      </w:pPr>
      <w:r>
        <w:rPr>
          <w:rFonts w:ascii="宋体" w:hAnsi="宋体" w:eastAsia="宋体" w:cs="宋体"/>
          <w:color w:val="000"/>
          <w:sz w:val="28"/>
          <w:szCs w:val="28"/>
        </w:rPr>
        <w:t xml:space="preserve">3、甲方出卖车位的价格为：人民币______元，大写______元乙方于本合同签订后一次性支付甲方。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物业单位（签字盖章）：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 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2026-11-08T06:02:34+08:00</dcterms:created>
  <dcterms:modified xsi:type="dcterms:W3CDTF">2026-11-08T06:02:34+08:00</dcterms:modified>
</cp:coreProperties>
</file>

<file path=docProps/custom.xml><?xml version="1.0" encoding="utf-8"?>
<Properties xmlns="http://schemas.openxmlformats.org/officeDocument/2006/custom-properties" xmlns:vt="http://schemas.openxmlformats.org/officeDocument/2006/docPropsVTypes"/>
</file>