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 深圳二手车买卖手续(二十三篇)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 深圳二手车买卖手续一卖方：住所： 法定代表人： (如为自然人)身份证号码： 电话号码：买方：住所： 法定代表人： (如为自然人)身份证号码： 电话号码：根据《中华人民共和国合同法》、《二手车流通管理办法》等有关法律、法规...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 深圳二手车买卖手续篇十一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