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最新预拌混凝土买卖合同无效 预拌混凝土资质转让(十九篇)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预拌混凝土买卖合同无效 预拌混凝土资质转让一卖方(乙方)：依据《中华人民共和国民法典》、《中华人民共和国建筑法》、《建设工程质量管理条例》等相关法律法规的规定，甲乙双方在自愿、平等、公平、诚实信用的基础上，经协商就预拌混凝土买卖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预拌混凝土买卖合同无效 预拌混凝土资质转让篇十一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