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2025年二手房买卖合同电子版(22篇)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二手房买卖合同电子版一一、宅基地坐落、面积甲方将拆迁所得的坐落于浏河镇紫薇园三期内的宅基地转让给乙方，具体位置编号 和面积由乙方（以甲方的名义）竞买或摸号后确定，宅基地买卖合同。 上述宅基地的使用权归乙方享有。二、转让金额 该宗地的转让价格...</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3.其他：_____________________________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w:t>
      </w:r>
    </w:p>
    <w:p>
      <w:pPr>
        <w:ind w:left="0" w:right="0" w:firstLine="560"/>
        <w:spacing w:before="450" w:after="450" w:line="312" w:lineRule="auto"/>
      </w:pPr>
      <w:r>
        <w:rPr>
          <w:rFonts w:ascii="宋体" w:hAnsi="宋体" w:eastAsia="宋体" w:cs="宋体"/>
          <w:color w:val="000"/>
          <w:sz w:val="28"/>
          <w:szCs w:val="28"/>
        </w:rPr>
        <w:t xml:space="preserve">接之日起天内取得房地产权属证书，乙方有权提出退房，甲方须在乙方提出退房要求之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2026-04-18T18:38:42+08:00</dcterms:created>
  <dcterms:modified xsi:type="dcterms:W3CDTF">2026-04-18T18:38:42+08:00</dcterms:modified>
</cp:coreProperties>
</file>

<file path=docProps/custom.xml><?xml version="1.0" encoding="utf-8"?>
<Properties xmlns="http://schemas.openxmlformats.org/officeDocument/2006/custom-properties" xmlns:vt="http://schemas.openxmlformats.org/officeDocument/2006/docPropsVTypes"/>
</file>