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最新个人借贷款协议书 简单的个人借款合同(20篇)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个人借贷款协议书 简单的个人借款合同一身份证号码：乙方(贷款人)：身份证号码：甲乙双方就借款事宜，在平等自愿、协商一致的基础上达成如下协议，以资双方共同遵守。(1)乙方贷给甲方人民币(大写)，于 前交付甲方。(2)借款利息_________...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简单的个人借款合同四</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简单的个人借款合同七</w:t>
      </w:r>
    </w:p>
    <w:p>
      <w:pPr>
        <w:ind w:left="0" w:right="0" w:firstLine="560"/>
        <w:spacing w:before="450" w:after="450" w:line="312" w:lineRule="auto"/>
      </w:pPr>
      <w:r>
        <w:rPr>
          <w:rFonts w:ascii="宋体" w:hAnsi="宋体" w:eastAsia="宋体" w:cs="宋体"/>
          <w:color w:val="000"/>
          <w:sz w:val="28"/>
          <w:szCs w:val="28"/>
        </w:rPr>
        <w:t xml:space="preserve">甲方(借款方)__________ 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在__________证券公司营业部，甲方所开立资金账号：_______________，股东名称： ____________________，上海__券股东代码：____________________，深圳证券股东代码：_______________。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双方将资金共同存入甲方帐户，甲方出资人民币__________元整，乙方出资人民币__________元整(甲方资金的_____%)作为风险保证金， 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_____%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_____倍作为违约金。否则，造成损失由甲方自行承担，并退还乙方为本合同已经支付利息的2倍作为违约金。若乙方因不可抗力因素提前终止合同，乙方支付甲方全年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____元(既甲方投入资产总额的_____%)，如乙方满一个月未能按时支付甲方下月利息(既甲方投入资产总额的_____%)，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_____%市值既__________万元时，乙方必须当即补足资金至__________万元，既_____%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帐户资产市值高于人民币__________元(既甲方投入资产的_____%)时，乙方有权随时将高出_____%市值部分转入乙方指定账户。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_____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_____年。既_____年_____月_____日起，至_____年_____月_____日止。合同期满如双方同意续借则应于本合同届满前_____个工作日内协商，经双方协商同意后按此合同为准签署下年度借款合同。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九、本合同一式_____份，甲乙双方各执_____份，具有同等法律效力。因本合同而产生的争议，双方应通过协商解决，协商无效，则向当地仲裁委员会申请仲裁。本合同签定地为_____市。自签署后生效。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简单的个人借款合同八</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简单的个人借款合同九</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简单的个人借款合同篇十三</w:t>
      </w:r>
    </w:p>
    <w:p>
      <w:pPr>
        <w:ind w:left="0" w:right="0" w:firstLine="560"/>
        <w:spacing w:before="450" w:after="450" w:line="312" w:lineRule="auto"/>
      </w:pPr>
      <w:r>
        <w:rPr>
          <w:rFonts w:ascii="宋体" w:hAnsi="宋体" w:eastAsia="宋体" w:cs="宋体"/>
          <w:color w:val="000"/>
          <w:sz w:val="28"/>
          <w:szCs w:val="28"/>
        </w:rPr>
        <w:t xml:space="preserve">贷 款 人(甲方)：______________</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简单的个人借款合同篇十五</w:t>
      </w:r>
    </w:p>
    <w:p>
      <w:pPr>
        <w:ind w:left="0" w:right="0" w:firstLine="560"/>
        <w:spacing w:before="450" w:after="450" w:line="312" w:lineRule="auto"/>
      </w:pPr>
      <w:r>
        <w:rPr>
          <w:rFonts w:ascii="宋体" w:hAnsi="宋体" w:eastAsia="宋体" w:cs="宋体"/>
          <w:color w:val="000"/>
          <w:sz w:val="28"/>
          <w:szCs w:val="28"/>
        </w:rPr>
        <w:t xml:space="preserve">公司向个人借款协议书出借方：熊良平</w:t>
      </w:r>
    </w:p>
    <w:p>
      <w:pPr>
        <w:ind w:left="0" w:right="0" w:firstLine="560"/>
        <w:spacing w:before="450" w:after="450" w:line="312" w:lineRule="auto"/>
      </w:pPr>
      <w:r>
        <w:rPr>
          <w:rFonts w:ascii="宋体" w:hAnsi="宋体" w:eastAsia="宋体" w:cs="宋体"/>
          <w:color w:val="000"/>
          <w:sz w:val="28"/>
          <w:szCs w:val="28"/>
        </w:rPr>
        <w:t xml:space="preserve">借款方：武汉左堂建筑装饰设计工程有限公司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1、借款时间共贰年，自20xx年4月15日起，至20xx年5月15日止。出借方将于20xx年4月20日之前，将该款项一次性交到借款方个人。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2、还款时间与金额：借款方还款时间为20xx年4月20日，本金和利息一并还清。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简单的个人借款合同篇十六</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简单的个人借款合同篇十七</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简单的个人借款合同篇二十</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