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2025年车辆手续抵押借款合同(19篇)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辆手续抵押借款合同一（乙方）借款方（质押人）为维护甲乙双方利益，本着诚实信用，互惠互利原则，经协商一致，根据《合同法》等法律、法规，立此合同，具体内容如下：第一条①乙方将自己名下的汽车，牌照号为： ，发动机号为： ，大架号为： ，向甲方作...</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车辆手续抵押借款合同一</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车辆手续抵押借款合同四</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车辆手续抵押借款合同七</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 日止，借款利率为月 %，乙方在每月日前支付当月利息，利息一月一结。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 的价格索取土地使用权，抵押价格按每亩 万元，共 亩，共计人民币 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 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 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三、借款利率：本协议借款利率均按照甲方与贷款人签订的贷款合同所约定的贷款利率执行，各自根据实际用款数额承担各自应当承担的利息。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五、借款期限甲、乙双方应严格按照甲方与贷款人签订的贷款合同约定的还款期限将借款本息全额汇至贷款人指定账户。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七、合同争议解决甲、乙双方因履行本合同发生争议的，由双方协商解决;协商不成的看，任一方均有权向原告所在地人民法院提起诉讼。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车辆手续抵押借款合同篇十</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车辆手续抵押借款合同篇十一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车辆手续抵押借款合同篇十二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车辆手续抵押借款合同篇十三</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