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2025年车位抵押借款合同(二十二篇)</w:t>
      </w:r>
      <w:bookmarkEnd w:id="1"/>
    </w:p>
    <w:p>
      <w:pPr>
        <w:jc w:val="center"/>
        <w:spacing w:before="0" w:after="450"/>
      </w:pPr>
      <w:r>
        <w:rPr>
          <w:rFonts w:ascii="Arial" w:hAnsi="Arial" w:eastAsia="Arial" w:cs="Arial"/>
          <w:color w:val="999999"/>
          <w:sz w:val="20"/>
          <w:szCs w:val="20"/>
        </w:rPr>
        <w:t xml:space="preserve">来源：网络  作者：落霞与孤鹜齐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车位抵押借款合同一抵押权人借款人(以下简称乙方)：____________甲方因生产需要，向乙方申请借款。双方经协商一致同意，甲方以其所有的财产(以下简称甲方抵押物)，作为借款抵押物抵押给乙方，由乙方提供双方商定的借款额给甲方。就有关事项订...</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车位抵押借款合同篇十一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w:t>
      </w:r>
    </w:p>
    <w:p>
      <w:pPr>
        <w:ind w:left="0" w:right="0" w:firstLine="560"/>
        <w:spacing w:before="450" w:after="450" w:line="312" w:lineRule="auto"/>
      </w:pPr>
      <w:r>
        <w:rPr>
          <w:rFonts w:ascii="宋体" w:hAnsi="宋体" w:eastAsia="宋体" w:cs="宋体"/>
          <w:color w:val="000"/>
          <w:sz w:val="28"/>
          <w:szCs w:val="28"/>
        </w:rPr>
        <w:t xml:space="preserve">11、本合同使用中华人民共和国法律、法规。诉讼管辖地为甲方所在地人民法院。争议期间，各方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2026-10-07T19:24:40+08:00</dcterms:created>
  <dcterms:modified xsi:type="dcterms:W3CDTF">2026-10-07T19:24:40+08:00</dcterms:modified>
</cp:coreProperties>
</file>

<file path=docProps/custom.xml><?xml version="1.0" encoding="utf-8"?>
<Properties xmlns="http://schemas.openxmlformats.org/officeDocument/2006/custom-properties" xmlns:vt="http://schemas.openxmlformats.org/officeDocument/2006/docPropsVTypes"/>
</file>