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承揽合同4篇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上海市高级人民法院：　　你院（89）沪高经核第3号请示报告收悉。关于如何确定加工承揽合同履行地问题，经研究答复如下：　　合同履行地应为合同规定义务履行的地点。加工承揽合同主要是以承揽方按照定作方的特定要求完成加工生产任务为履约内容的，承揽方...</w:t>
      </w:r>
    </w:p>
    <w:p>
      <w:pPr>
        <w:ind w:left="0" w:right="0" w:firstLine="560"/>
        <w:spacing w:before="450" w:after="450" w:line="312" w:lineRule="auto"/>
      </w:pPr>
      <w:r>
        <w:rPr>
          <w:rFonts w:ascii="宋体" w:hAnsi="宋体" w:eastAsia="宋体" w:cs="宋体"/>
          <w:color w:val="000"/>
          <w:sz w:val="28"/>
          <w:szCs w:val="28"/>
        </w:rPr>
        <w:t xml:space="preserve">上海市高级人民法院：</w:t>
      </w:r>
    </w:p>
    <w:p>
      <w:pPr>
        <w:ind w:left="0" w:right="0" w:firstLine="560"/>
        <w:spacing w:before="450" w:after="450" w:line="312" w:lineRule="auto"/>
      </w:pPr>
      <w:r>
        <w:rPr>
          <w:rFonts w:ascii="宋体" w:hAnsi="宋体" w:eastAsia="宋体" w:cs="宋体"/>
          <w:color w:val="000"/>
          <w:sz w:val="28"/>
          <w:szCs w:val="28"/>
        </w:rPr>
        <w:t xml:space="preserve">　　你院（89）沪高经核第3号请示报告收悉。关于如何确定加工承揽合同履行地问题，经研究答复如下：</w:t>
      </w:r>
    </w:p>
    <w:p>
      <w:pPr>
        <w:ind w:left="0" w:right="0" w:firstLine="560"/>
        <w:spacing w:before="450" w:after="450" w:line="312" w:lineRule="auto"/>
      </w:pPr>
      <w:r>
        <w:rPr>
          <w:rFonts w:ascii="宋体" w:hAnsi="宋体" w:eastAsia="宋体" w:cs="宋体"/>
          <w:color w:val="000"/>
          <w:sz w:val="28"/>
          <w:szCs w:val="28"/>
        </w:rPr>
        <w:t xml:space="preserve">　　合同履行地应为合同规定义务履行的地点。加工承揽合同主要是以承揽方按照定作方的特定要求完成加工生产任务为履约内容的，承揽方履约又是以使用自己的设备、技术，人力为前提条件的。因此，加工承揽方所在地应为合同规定义务履行的地点，即合同履行地。但是，本案合同签订地在你市虹口区，合同承揽方所在地在你市松江县，松江县应为合同履行地。故，虹口区法院和松江县法院对本案均有管辖权。现两院在管辖上发生争议，根据民事诉讼法（试行）第三十三条规定，应由上海市中级法院指定管辖。</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承揽合同（2） | 返回目录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承揽施工的合同范本</w:t>
      </w:r>
    </w:p>
    <w:p>
      <w:pPr>
        <w:ind w:left="0" w:right="0" w:firstLine="560"/>
        <w:spacing w:before="450" w:after="450" w:line="312" w:lineRule="auto"/>
      </w:pPr>
      <w:r>
        <w:rPr>
          <w:rFonts w:ascii="宋体" w:hAnsi="宋体" w:eastAsia="宋体" w:cs="宋体"/>
          <w:color w:val="000"/>
          <w:sz w:val="28"/>
          <w:szCs w:val="28"/>
        </w:rPr>
        <w:t xml:space="preserve">承揽合同（3） | 返回目录</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　　建设单位：</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　　二、乙方必须严格执行国家法律法规，严格执行国家有关建筑、安装工程质量标准和安全施工的有关部门规定，安全生产、文明施工，认真执行国家安全、质量生产操作规程。涉及工程中使用的特种设备或起重设备必须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　　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　　四、乙方不得将该工程转包。在施工中，凡与其他单位和个人签定的一切合同、协议、以以及在经营中发生的一切债权、债务等经济责任和法律纠纷，完全由乙方负责，甲方不承担任何连带责任。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　　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　　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　　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　　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　　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　　十二、依据施工合同，有效期在合同范围内，有效期满，双方债权债务结清以及乙方结清以单位名义在外的债务后，本合同自动解除。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　　十三、本协议双方签盖章后生效。</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加工承揽合同之维权</w:t>
      </w:r>
    </w:p>
    <w:p>
      <w:pPr>
        <w:ind w:left="0" w:right="0" w:firstLine="560"/>
        <w:spacing w:before="450" w:after="450" w:line="312" w:lineRule="auto"/>
      </w:pPr>
      <w:r>
        <w:rPr>
          <w:rFonts w:ascii="宋体" w:hAnsi="宋体" w:eastAsia="宋体" w:cs="宋体"/>
          <w:color w:val="000"/>
          <w:sz w:val="28"/>
          <w:szCs w:val="28"/>
        </w:rPr>
        <w:t xml:space="preserve">承揽合同（4） | 返回目录</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