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承揽合同范本:厨房餐厅承包协议书</w:t>
      </w:r>
      <w:bookmarkEnd w:id="1"/>
    </w:p>
    <w:p>
      <w:pPr>
        <w:jc w:val="center"/>
        <w:spacing w:before="0" w:after="450"/>
      </w:pPr>
      <w:r>
        <w:rPr>
          <w:rFonts w:ascii="Arial" w:hAnsi="Arial" w:eastAsia="Arial" w:cs="Arial"/>
          <w:color w:val="999999"/>
          <w:sz w:val="20"/>
          <w:szCs w:val="20"/>
        </w:rPr>
        <w:t xml:space="preserve">来源：网络  作者：落花成痕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根据劳动局、民政局的有关法规条文，经甲、乙双方友好协商，一致同意签订本协议书，以供共同信守执行。　　一、甲方*** 食府，根据食府经营需要，现聘请乙方任厨师长，并做技术管理及厨房日常管理，有效期为2024年 9月29日至2024年9 月29...</w:t>
      </w:r>
    </w:p>
    <w:p>
      <w:pPr>
        <w:ind w:left="0" w:right="0" w:firstLine="560"/>
        <w:spacing w:before="450" w:after="450" w:line="312" w:lineRule="auto"/>
      </w:pPr>
      <w:r>
        <w:rPr>
          <w:rFonts w:ascii="宋体" w:hAnsi="宋体" w:eastAsia="宋体" w:cs="宋体"/>
          <w:color w:val="000"/>
          <w:sz w:val="28"/>
          <w:szCs w:val="28"/>
        </w:rPr>
        <w:t xml:space="preserve">根据劳动局、民政局的有关法规条文，经甲、乙双方友好协商，一致同意签订本协议书，以供共同信守执行。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　　一、甲方*** 食府，根据食府经营需要，现聘请乙方任厨师长，并做技术管理及厨房日常管理，有效期为2025年 9月29日至2025年9 月29日。</w:t>
      </w:r>
    </w:p>
    <w:p>
      <w:pPr>
        <w:ind w:left="0" w:right="0" w:firstLine="560"/>
        <w:spacing w:before="450" w:after="450" w:line="312" w:lineRule="auto"/>
      </w:pPr>
      <w:r>
        <w:rPr>
          <w:rFonts w:ascii="宋体" w:hAnsi="宋体" w:eastAsia="宋体" w:cs="宋体"/>
          <w:color w:val="000"/>
          <w:sz w:val="28"/>
          <w:szCs w:val="28"/>
        </w:rPr>
        <w:t xml:space="preserve">　　二、甲方每月付给乙方税后工资人民币元（大写：）</w:t>
      </w:r>
    </w:p>
    <w:p>
      <w:pPr>
        <w:ind w:left="0" w:right="0" w:firstLine="560"/>
        <w:spacing w:before="450" w:after="450" w:line="312" w:lineRule="auto"/>
      </w:pPr>
      <w:r>
        <w:rPr>
          <w:rFonts w:ascii="宋体" w:hAnsi="宋体" w:eastAsia="宋体" w:cs="宋体"/>
          <w:color w:val="000"/>
          <w:sz w:val="28"/>
          <w:szCs w:val="28"/>
        </w:rPr>
        <w:t xml:space="preserve">　　。每月16号前支付上月工资。为便于管理，甲方付现金给乙方厨师长先生，由其统一发放工作，乙方按条款第九条正常离店时，甲方须足额、按时发放全部工资，不得以任何理由拖欠、克扣工资。乙方签定本协议后需交纳人民币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　　三、乙方与甲方共同协商组织安排有一定技术级别职称和熟练操作技能的厨师担任厨房内炒锅、打荷、砧板等技术岗位工作。按目前营业情况，上述工资含厨师长在内的人薪酬。</w:t>
      </w:r>
    </w:p>
    <w:p>
      <w:pPr>
        <w:ind w:left="0" w:right="0" w:firstLine="560"/>
        <w:spacing w:before="450" w:after="450" w:line="312" w:lineRule="auto"/>
      </w:pPr>
      <w:r>
        <w:rPr>
          <w:rFonts w:ascii="宋体" w:hAnsi="宋体" w:eastAsia="宋体" w:cs="宋体"/>
          <w:color w:val="000"/>
          <w:sz w:val="28"/>
          <w:szCs w:val="28"/>
        </w:rPr>
        <w:t xml:space="preserve">　　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　　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　　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　　七、若出现工伤事故，应分清责任后处理。在情况紧急时店方可先出50% 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　　八、甲方营业收入达到人民币壹拾壹万奖励给乙方人民币伍佰圆，在此基础上营业收入每增加人民币壹万圆奖励人民币伍佰圆，厨房人员增加此奖励酌情考虑。另外乙方需保证毛利率（包括煤气）达到46% ——50% 之间，46% 以下每低1%扣罚乙方200 元人民币，50% 以上每高1%奖励乙方200 元人民币，不得高于56% ，同时乙方必须保证菜品的份量及主辅料的合理搭配。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　　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　　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　　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　　甲方：（签名盖章）乙方：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2026-09-17T04:05:14+08:00</dcterms:created>
  <dcterms:modified xsi:type="dcterms:W3CDTF">2026-09-17T04:05:14+08:00</dcterms:modified>
</cp:coreProperties>
</file>

<file path=docProps/custom.xml><?xml version="1.0" encoding="utf-8"?>
<Properties xmlns="http://schemas.openxmlformats.org/officeDocument/2006/custom-properties" xmlns:vt="http://schemas.openxmlformats.org/officeDocument/2006/docPropsVTypes"/>
</file>