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国际公路货物运输合同公约范围国家(六篇)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 国际公路货物运输合同公约范围国家一乙方：_____________________经甲乙双方充分协商，甲方将一批钢结构构件委托乙方进行运输，并就具体事项达成如下协议：一、货物名称：钢结构构件，具体见附表；二、起...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