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最新工地运输合同简单(6篇)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简单一负责人：乙方(承运人)：车号：甲、乙双方经过友好协商，根据合同法有关规定，订立砂石运输合同，条款如下：一、砂石运输期限从年月日起到年月日为止。二、砂石运输期限内，甲方委托乙方运输砂石料，运输方式为公路汽车运输，乙方负责将甲...</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