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南岸区第三方运输合同范本(实用12篇)</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南岸区第三方运输合同范本1甲方：乙方：经甲、乙双方协商，就乙方为甲方筹集资金事宜，双方本着诚实、互信、有偿服务的原则，达成如下共识：一、甲方委托乙方筹集资金壹亿至叁亿元(1—3亿)人民币,借款期限为1-2年(注：如有变动按实际借借款合同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南岸区第三方运输合同范本3</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南岸区第三方运输合同范本6</w:t>
      </w:r>
    </w:p>
    <w:p>
      <w:pPr>
        <w:ind w:left="0" w:right="0" w:firstLine="560"/>
        <w:spacing w:before="450" w:after="450" w:line="312" w:lineRule="auto"/>
      </w:pPr>
      <w:r>
        <w:rPr>
          <w:rFonts w:ascii="宋体" w:hAnsi="宋体" w:eastAsia="宋体" w:cs="宋体"/>
          <w:color w:val="000"/>
          <w:sz w:val="28"/>
          <w:szCs w:val="28"/>
        </w:rPr>
        <w:t xml:space="preserve">本招标项目南岸弹子石组团B分区B2-2/06、B3-2/06、B3-3/06等地块地上危险废物处置项目（第二次）已由南岸区生态环境局以 《关于开展弹子石标B准分区B2-2/06、B3-2/06、B3-3/06等地块固体废物应急处理的函》（南环函〔20_〕21号）、《关于开展弹子石组团B分区B2-2/06、B3-2/06、B3-3/06地块危险废物来源调查的复函》要求实施，项目业主为重庆市中央商务（南部）开发区管理委员会，</w:t>
      </w:r>
    </w:p>
    <w:p>
      <w:pPr>
        <w:ind w:left="0" w:right="0" w:firstLine="560"/>
        <w:spacing w:before="450" w:after="450" w:line="312" w:lineRule="auto"/>
      </w:pPr>
      <w:r>
        <w:rPr>
          <w:rFonts w:ascii="宋体" w:hAnsi="宋体" w:eastAsia="宋体" w:cs="宋体"/>
          <w:color w:val="000"/>
          <w:sz w:val="28"/>
          <w:szCs w:val="28"/>
        </w:rPr>
        <w:t xml:space="preserve">建设资金来自市级财政资金，项目出资比例为100%，招标人为重庆市中央商务（南部）开发区管理委员会。项目已具备招标条件，现对该项目进行公开招标。</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南岸区第三方运输合同范本7</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南岸区第三方运输合同范本8</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南岸区第三方运输合同范本10</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南岸区第三方运输合同范本11</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