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商铺委托经营管理合同</w:t>
      </w:r>
      <w:bookmarkEnd w:id="1"/>
    </w:p>
    <w:p>
      <w:pPr>
        <w:jc w:val="center"/>
        <w:spacing w:before="0" w:after="450"/>
      </w:pPr>
      <w:r>
        <w:rPr>
          <w:rFonts w:ascii="Arial" w:hAnsi="Arial" w:eastAsia="Arial" w:cs="Arial"/>
          <w:color w:val="999999"/>
          <w:sz w:val="20"/>
          <w:szCs w:val="20"/>
        </w:rPr>
        <w:t xml:space="preserve">来源：网络  作者：红尘浅笑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及其他有关法律、法规的规定，甲乙双方在平等、自愿、协商一致的基础上，甲方决定将自己所有的通成世纪广场的铺位在委托经营期限内委托乙方经营，具体委托事项约定如下：第一条：委托经营场地商铺坐落位置： （基本情况以商品房...</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第八条：业主委员会、合同期满的商定</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2、到 人民法院起诉。</w:t>
      </w:r>
    </w:p>
    <w:p>
      <w:pPr>
        <w:ind w:left="0" w:right="0" w:firstLine="560"/>
        <w:spacing w:before="450" w:after="450" w:line="312" w:lineRule="auto"/>
      </w:pPr>
      <w:r>
        <w:rPr>
          <w:rFonts w:ascii="宋体" w:hAnsi="宋体" w:eastAsia="宋体" w:cs="宋体"/>
          <w:color w:val="000"/>
          <w:sz w:val="28"/>
          <w:szCs w:val="28"/>
        </w:rPr>
        <w:t xml:space="preserve">第十条：生效、其他</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2026-10-20T11:38:54+08:00</dcterms:created>
  <dcterms:modified xsi:type="dcterms:W3CDTF">2026-10-20T11:38:54+08:00</dcterms:modified>
</cp:coreProperties>
</file>

<file path=docProps/custom.xml><?xml version="1.0" encoding="utf-8"?>
<Properties xmlns="http://schemas.openxmlformats.org/officeDocument/2006/custom-properties" xmlns:vt="http://schemas.openxmlformats.org/officeDocument/2006/docPropsVTypes"/>
</file>