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二手房合同违约赔偿标准(六篇)</w:t>
      </w:r>
      <w:bookmarkEnd w:id="1"/>
    </w:p>
    <w:p>
      <w:pPr>
        <w:jc w:val="center"/>
        <w:spacing w:before="0" w:after="450"/>
      </w:pPr>
      <w:r>
        <w:rPr>
          <w:rFonts w:ascii="Arial" w:hAnsi="Arial" w:eastAsia="Arial" w:cs="Arial"/>
          <w:color w:val="999999"/>
          <w:sz w:val="20"/>
          <w:szCs w:val="20"/>
        </w:rPr>
        <w:t xml:space="preserve">来源：网络  作者：风月无边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二手房合同违约赔偿标准一买方：_______________（简称乙方）身份证号码：_____________________根据《中华人民共和国经济合同法》、《中华人民共和国城市房地产管理法》及其他有关法律、法规之规定，甲、乙双方在平等、...</w:t>
      </w:r>
    </w:p>
    <w:p>
      <w:pPr>
        <w:ind w:left="0" w:right="0" w:firstLine="560"/>
        <w:spacing w:before="450" w:after="450" w:line="312" w:lineRule="auto"/>
      </w:pPr>
      <w:r>
        <w:rPr>
          <w:rFonts w:ascii="黑体" w:hAnsi="黑体" w:eastAsia="黑体" w:cs="黑体"/>
          <w:color w:val="000000"/>
          <w:sz w:val="36"/>
          <w:szCs w:val="36"/>
          <w:b w:val="1"/>
          <w:bCs w:val="1"/>
        </w:rPr>
        <w:t xml:space="preserve">二手房合同违约赔偿标准一</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二手房合同违约赔偿标准二</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二手房合同违约赔偿标准三</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二手房合同违约赔偿标准四</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二手房合同违约赔偿标准五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二手房合同违约赔偿标准六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2026-11-01T08:33:05+08:00</dcterms:created>
  <dcterms:modified xsi:type="dcterms:W3CDTF">2026-11-01T08:33:05+08:00</dcterms:modified>
</cp:coreProperties>
</file>

<file path=docProps/custom.xml><?xml version="1.0" encoding="utf-8"?>
<Properties xmlns="http://schemas.openxmlformats.org/officeDocument/2006/custom-properties" xmlns:vt="http://schemas.openxmlformats.org/officeDocument/2006/docPropsVTypes"/>
</file>