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最新技术培训合同纠纷(十四篇)</w:t>
      </w:r>
      <w:bookmarkEnd w:id="1"/>
    </w:p>
    <w:p>
      <w:pPr>
        <w:jc w:val="center"/>
        <w:spacing w:before="0" w:after="450"/>
      </w:pPr>
      <w:r>
        <w:rPr>
          <w:rFonts w:ascii="Arial" w:hAnsi="Arial" w:eastAsia="Arial" w:cs="Arial"/>
          <w:color w:val="999999"/>
          <w:sz w:val="20"/>
          <w:szCs w:val="20"/>
        </w:rPr>
        <w:t xml:space="preserve">来源：网络  作者：雪域冰心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技术培训合同纠纷一法定代表人或负责人：________服务方：_______法定代表人或负责人：_________根据《中华人民共和国合同法》的有关规定，经双方当事人协商一致，签订本合同。第一条 项目名称________。(注：本参考格式适...</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4"/>
          <w:szCs w:val="34"/>
          <w:b w:val="1"/>
          <w:bCs w:val="1"/>
        </w:rPr>
        <w:t xml:space="preserve">技术培训合同纠纷篇十一</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技术培训合同纠纷篇十二</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技术培训合同纠纷篇十四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