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生产技术保密协议（通用15篇）生产技术保密协议 篇1 甲方： 乙方： 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生产技术保密协议（通用15篇）</w:t>
      </w:r>
    </w:p>
    <w:p>
      <w:pPr>
        <w:ind w:left="0" w:right="0" w:firstLine="560"/>
        <w:spacing w:before="450" w:after="450" w:line="312" w:lineRule="auto"/>
      </w:pPr>
      <w:r>
        <w:rPr>
          <w:rFonts w:ascii="宋体" w:hAnsi="宋体" w:eastAsia="宋体" w:cs="宋体"/>
          <w:color w:val="000"/>
          <w:sz w:val="28"/>
          <w:szCs w:val="28"/>
        </w:rPr>
        <w:t xml:space="preserve">生产技术保密协议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篇3</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 篇5</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生产技术保密协议 篇7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篇10</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生产技术保密协议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 篇13</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篇14</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生产技术保密协议 篇15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2026-04-18T19:06:37+08:00</dcterms:created>
  <dcterms:modified xsi:type="dcterms:W3CDTF">2026-04-18T19:06:37+08:00</dcterms:modified>
</cp:coreProperties>
</file>

<file path=docProps/custom.xml><?xml version="1.0" encoding="utf-8"?>
<Properties xmlns="http://schemas.openxmlformats.org/officeDocument/2006/custom-properties" xmlns:vt="http://schemas.openxmlformats.org/officeDocument/2006/docPropsVTypes"/>
</file>