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养老金保险合同</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本合同所载条款、声明、批注，以及和本合同有关的投保单、复效申请书、健康声明书，及其他约定书共同构成。　　第二条　投保条件　　（一）凡年龄在65周岁以下身体健康的居民，均可...</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