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学生、幼儿意外伤害保险合同条款</w:t>
      </w:r>
      <w:bookmarkEnd w:id="1"/>
    </w:p>
    <w:p>
      <w:pPr>
        <w:jc w:val="center"/>
        <w:spacing w:before="0" w:after="450"/>
      </w:pPr>
      <w:r>
        <w:rPr>
          <w:rFonts w:ascii="Arial" w:hAnsi="Arial" w:eastAsia="Arial" w:cs="Arial"/>
          <w:color w:val="999999"/>
          <w:sz w:val="20"/>
          <w:szCs w:val="20"/>
        </w:rPr>
        <w:t xml:space="preserve">来源：网络  作者：岁月静好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i乐德范文网合同范文频道为大家整理了《学生、幼儿意外伤害保险合同条款》，供大家学习参考。保险合同的构成 　　第一条　本保险合同由保险条款、投保单、保险单、批单和特别约定组成。凡涉及本保险合同的约定，均应采用书面形式。　　投保范围　　第二条　...</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i乐德范文网合同范文频道为大家整理了《学生、幼儿意外伤害保险合同条款》，供大家学习参考。</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在依法成立的学校或者幼儿园注册，身体健康，能正常学习和生活的大、中、小学学生和幼儿，可作为本保险合同的被保险人。</w:t>
      </w:r>
    </w:p>
    <w:p>
      <w:pPr>
        <w:ind w:left="0" w:right="0" w:firstLine="560"/>
        <w:spacing w:before="450" w:after="450" w:line="312" w:lineRule="auto"/>
      </w:pPr>
      <w:r>
        <w:rPr>
          <w:rFonts w:ascii="宋体" w:hAnsi="宋体" w:eastAsia="宋体" w:cs="宋体"/>
          <w:color w:val="000"/>
          <w:sz w:val="28"/>
          <w:szCs w:val="28"/>
        </w:rPr>
        <w:t xml:space="preserve">具有完全民事行为能力的被保险人本人或对被保险人有保险利益的其他人可作为投保人。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（一）被保险人自意外伤害事故发生之日起180日内因同一原因身故的，保险人按保险单上所载的人身意外伤害保险金额给付意外身故保险金，对该被保险人的保险责任终止。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被保险人身故前已领有本条第（二）款、第（三）款的保险金的，身故保险金为扣除已给付保险金后的余额。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比例表》（简称《给付表一》所列残疾程度之一者，保险人按该表所列给付比例乘以保险金额给付残疾*位金石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卞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3．被保险人因不同意外伤害事故烧伤且发生在身体的不同部位时，保险人给付各项保险金之和，但给付金额总数以保险金额为限。</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因下列原因造成被保险人身故、残疾或烧伤的，保险人不承担给付保险金责任：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（六）被保险人从事潜水、跳伞、攀岩运动、探险活动、武术比赛、摔跤比赛几，特技表演、赛马、赛车等高风险的活动期间。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保险金额由投保人、保险人双方约定，并在保险单中载明。本保险合同最低保险金额为3000元，保险金额一经确定，中途不得变更。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投保人应如实填写投保单并回答保险人提出的询间，履行如实告知义务。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障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投保人住所或通讯地址变更时，应及时以书面形式通知保险人。一投保人未通知的，保险人按本保险合同所载的最后住所或通讯地址发送的有关通知，均视为已发送给投保人。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第十二条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第十三条　索赔申请人向保险人申请赔偿时，应于合理期限内提交作为索赔依据的证明和材料。被保险人未及时提供有关单证，导致保险人无法核实单证的真实性及其记载的内容的，保险人对无法核实部分不负给付保险金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2026-09-17T05:57:01+08:00</dcterms:created>
  <dcterms:modified xsi:type="dcterms:W3CDTF">2026-09-17T05:57:01+08:00</dcterms:modified>
</cp:coreProperties>
</file>

<file path=docProps/custom.xml><?xml version="1.0" encoding="utf-8"?>
<Properties xmlns="http://schemas.openxmlformats.org/officeDocument/2006/custom-properties" xmlns:vt="http://schemas.openxmlformats.org/officeDocument/2006/docPropsVTypes"/>
</file>