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店面用工合同范本（精选3篇）店面用工合同范本 篇1 甲方： 乙方： 根据《中华人民共和国劳动法》(简称《劳动法》下同)和国家以及自治区有关劳动管理规定，铜矿机电加工维修车间(简称甲方)招用 (简称乙方)为本单位职工。经双方协商一致签定本合同...</w:t>
      </w:r>
    </w:p>
    <w:p>
      <w:pPr>
        <w:ind w:left="0" w:right="0" w:firstLine="560"/>
        <w:spacing w:before="450" w:after="450" w:line="312" w:lineRule="auto"/>
      </w:pPr>
      <w:r>
        <w:rPr>
          <w:rFonts w:ascii="宋体" w:hAnsi="宋体" w:eastAsia="宋体" w:cs="宋体"/>
          <w:color w:val="000"/>
          <w:sz w:val="28"/>
          <w:szCs w:val="28"/>
        </w:rPr>
        <w:t xml:space="preserve">店面用工合同范本（精选3篇）</w:t>
      </w:r>
    </w:p>
    <w:p>
      <w:pPr>
        <w:ind w:left="0" w:right="0" w:firstLine="560"/>
        <w:spacing w:before="450" w:after="450" w:line="312" w:lineRule="auto"/>
      </w:pPr>
      <w:r>
        <w:rPr>
          <w:rFonts w:ascii="宋体" w:hAnsi="宋体" w:eastAsia="宋体" w:cs="宋体"/>
          <w:color w:val="000"/>
          <w:sz w:val="28"/>
          <w:szCs w:val="28"/>
        </w:rPr>
        <w:t xml:space="preserve">店面用工合同范本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根据《中华人民共和国劳动法》及国家全面推动劳动合同制的有关规定，甲乙双方在平等自愿、协商一致的基础上签订本合同。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甲方应按时支付乙方的劳动报酬，并根据公司的发展及员工业务技能的提高，逐步提高乙方的工资水平;</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 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 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第九条 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篇3</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2026-01-22T14:31:23+08:00</dcterms:created>
  <dcterms:modified xsi:type="dcterms:W3CDTF">2026-01-22T14:31:23+08:00</dcterms:modified>
</cp:coreProperties>
</file>

<file path=docProps/custom.xml><?xml version="1.0" encoding="utf-8"?>
<Properties xmlns="http://schemas.openxmlformats.org/officeDocument/2006/custom-properties" xmlns:vt="http://schemas.openxmlformats.org/officeDocument/2006/docPropsVTypes"/>
</file>