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项目融资合作协议书</w:t>
      </w:r>
      <w:bookmarkEnd w:id="1"/>
    </w:p>
    <w:p>
      <w:pPr>
        <w:jc w:val="center"/>
        <w:spacing w:before="0" w:after="450"/>
      </w:pPr>
      <w:r>
        <w:rPr>
          <w:rFonts w:ascii="Arial" w:hAnsi="Arial" w:eastAsia="Arial" w:cs="Arial"/>
          <w:color w:val="999999"/>
          <w:sz w:val="20"/>
          <w:szCs w:val="20"/>
        </w:rPr>
        <w:t xml:space="preserve">来源：网络  作者：烟雨迷离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以下是为大家整理的关于《项目融资合作协议书》，供大家学习参考！甲方：　　　　乙方：　　　　甲乙双方在平等、互利的原则基础上，就忻阜高速公路项目建设引进呆帐款（即形象资金）达成如下协议：　　　　一、甲方负责为乙方就忻阜高速公路项目建设引进呆帐...</w:t>
      </w:r>
    </w:p>
    <w:p>
      <w:pPr>
        <w:ind w:left="0" w:right="0" w:firstLine="560"/>
        <w:spacing w:before="450" w:after="450" w:line="312" w:lineRule="auto"/>
      </w:pPr>
      <w:r>
        <w:rPr>
          <w:rFonts w:ascii="宋体" w:hAnsi="宋体" w:eastAsia="宋体" w:cs="宋体"/>
          <w:color w:val="000"/>
          <w:sz w:val="28"/>
          <w:szCs w:val="28"/>
        </w:rPr>
        <w:t xml:space="preserve">以下是为大家整理的关于《项目融资合作协议书》，供大家学习参考！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　　</w:t>
      </w:r>
    </w:p>
    <w:p>
      <w:pPr>
        <w:ind w:left="0" w:right="0" w:firstLine="560"/>
        <w:spacing w:before="450" w:after="450" w:line="312" w:lineRule="auto"/>
      </w:pPr>
      <w:r>
        <w:rPr>
          <w:rFonts w:ascii="宋体" w:hAnsi="宋体" w:eastAsia="宋体" w:cs="宋体"/>
          <w:color w:val="000"/>
          <w:sz w:val="28"/>
          <w:szCs w:val="28"/>
        </w:rPr>
        <w:t xml:space="preserve">　　甲乙双方在平等、互利的原则基础上，就忻阜高速公路项目建设引进呆帐款（即形象资金）达成如下协议：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一、甲方负责为乙方就忻阜高速公路项目建设引进呆帐款壹拾贰亿元人民币。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进款行：中国银行太原西山支行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二、甲方保证资金来源的真实性和合法性。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三、甲方按照和乙方订立的操作程序，保证资金按时、足额到位。（可分几批进行操作）。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四、乙方积极配合甲方进款事宜，并按甲方要求支付差旅费和资金移动费用。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成功融资后（以资金到乙方帐户为准），乙方即刻解决甲方资金贴息，即过款总额的10%，如甲方不能在约定时间内引进该笔资金，则由甲方承担所产生的一切费用，（含乙方已支付的差旅费和乙方自身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以上协议自双方签订之日起生效，由甲乙双方共同遵守并严格按照协议条款执行。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　　　　　　乙方：　　</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甲方：北京高等秘书研修学院</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一、甲方授权乙方为省 市 县“北京高等秘书学院 合作基地”。同时为了维护双方的合法权益，乙方一次性向甲方交纳履约保证金 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 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2、开班条件：每班不少于40人；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1、 4、收费标准及结算办法：每年每生学费12800元。前半年在乙方开班由乙方收取学费5000元，为保证教学正常进行，乙方可以预留2025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2、开班条件：每班不少于50人；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1500元、31—60人每生1800元、61—100人每生1900元、101人以上每生2025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 乙方法人代表签字：</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2026-01-22T14:30:55+08:00</dcterms:created>
  <dcterms:modified xsi:type="dcterms:W3CDTF">2026-01-22T14:30:55+08:00</dcterms:modified>
</cp:coreProperties>
</file>

<file path=docProps/custom.xml><?xml version="1.0" encoding="utf-8"?>
<Properties xmlns="http://schemas.openxmlformats.org/officeDocument/2006/custom-properties" xmlns:vt="http://schemas.openxmlformats.org/officeDocument/2006/docPropsVTypes"/>
</file>