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 手写(二十二篇)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 手写一乙方：_________甲、乙双方通过友好协商，就房屋租赁事宜达成如下协议：一、乙方租用甲方座落在_________渡假村_________栋_________房，建筑面积为_________平方米。租用期______...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 手写篇十一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手写篇十五</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