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装修合同免费版二十二篇(精选)</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装修合同免费版一第一章 合同背景第一条 施工地点位于_____市_____区_____路_____弄_____号_____室，(以下简称“该房屋”)。该房屋竣工验收合格，并已交付使用。第二条 甲方委托乙方施工，使房屋安全、卫生、美...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w:t>
      </w:r>
    </w:p>
    <w:p>
      <w:pPr>
        <w:ind w:left="0" w:right="0" w:firstLine="560"/>
        <w:spacing w:before="450" w:after="450" w:line="312" w:lineRule="auto"/>
      </w:pPr>
      <w:r>
        <w:rPr>
          <w:rFonts w:ascii="宋体" w:hAnsi="宋体" w:eastAsia="宋体" w:cs="宋体"/>
          <w:color w:val="000"/>
          <w:sz w:val="28"/>
          <w:szCs w:val="28"/>
        </w:rPr>
        <w:t xml:space="preserve">资质证书号：_______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 “物品清单”;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 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1次开工前三日，甲方向乙方支付合同总金额的60%，即_________元；第2次于工程进度过半，将剩余工程款的40%，即_________元，由市场的有关管理部门负责代收。（注：此种工程款支付方式只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│支付次数│支付时间│支付金额（元）│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│第1次│开工前三日││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│第2次│工程进度过半││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4、甲方未按期支付第2（三）次工程款的，每延误一天向对方支付违约金_________元；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宋体" w:hAnsi="宋体" w:eastAsia="宋体" w:cs="宋体"/>
          <w:color w:val="000"/>
          <w:sz w:val="28"/>
          <w:szCs w:val="28"/>
        </w:rPr>
        <w:t xml:space="preserve">1、此合同文本适用本市行政区域内的住宅室内装饰装修工程；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2、工程承包方（乙方），应具备工商行政管理部门核发的营业执照，并具有承揽住宅室内装饰装修工程的相应资格；</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签约日期：年月日银行账号：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2026-01-22T16:22:37+08:00</dcterms:created>
  <dcterms:modified xsi:type="dcterms:W3CDTF">2026-01-22T16:22:37+08:00</dcterms:modified>
</cp:coreProperties>
</file>

<file path=docProps/custom.xml><?xml version="1.0" encoding="utf-8"?>
<Properties xmlns="http://schemas.openxmlformats.org/officeDocument/2006/custom-properties" xmlns:vt="http://schemas.openxmlformats.org/officeDocument/2006/docPropsVTypes"/>
</file>