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2025年住宅装修合同协议书(十五篇)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根据《中华人民共和国合同法》、《建筑安装工程承包合同条例》、以及其他有关法律法规规定的原则，为保护双方的合法权益，结合本工程的具体情况，双方达成如下协议，共同遵守。1、承包方为经工商行政管理机关核准登记并有关机关...</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