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商铺装修押金合同(3篇)</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商铺装修押金合同一甲方：_________________乙方：_________________一、合作方式：甲方(_______________装饰公司)所签定装饰工程由乙方进行施工。甲方应保证乙方的工程量，乙方应如期保持保量的完成。二...</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甲方(_______________装饰公司)所签定装饰工程由乙方进行施工。甲方应保证乙方的工程量，乙方应如期保持保量的完成。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二：_________________甲方要求：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商铺装修押金合同二</w:t>
      </w:r>
    </w:p>
    <w:p>
      <w:pPr>
        <w:ind w:left="0" w:right="0" w:firstLine="560"/>
        <w:spacing w:before="450" w:after="450" w:line="312" w:lineRule="auto"/>
      </w:pPr>
      <w:r>
        <w:rPr>
          <w:rFonts w:ascii="宋体" w:hAnsi="宋体" w:eastAsia="宋体" w:cs="宋体"/>
          <w:color w:val="000"/>
          <w:sz w:val="28"/>
          <w:szCs w:val="28"/>
        </w:rPr>
        <w:t xml:space="preserve">第一条：装修场地位于______区______街______号楼______商厦内______层______号商铺。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第五条：其他合同自甲乙双方签字盖章之日起生效，本合同一式二份，甲乙双方各执一份。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商铺装修押金合同三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2026-09-24T09:30:56+08:00</dcterms:created>
  <dcterms:modified xsi:type="dcterms:W3CDTF">2026-09-24T09:30:56+08:00</dcterms:modified>
</cp:coreProperties>
</file>

<file path=docProps/custom.xml><?xml version="1.0" encoding="utf-8"?>
<Properties xmlns="http://schemas.openxmlformats.org/officeDocument/2006/custom-properties" xmlns:vt="http://schemas.openxmlformats.org/officeDocument/2006/docPropsVTypes"/>
</file>