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二手房装修全包合同范本(通用21篇)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二手房装修全包合同范本1为更好地维护买卖双方合法权益，请买卖双方在签约前认真阅读以下内容：一、为房屋买卖有关事宜，经双方协商，订合同如下：甲方自愿下列房屋卖给乙方所有：一.所售房屋的基本情况该房屋为胜利油田限价商品房(毛胚房),位于**市*...</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延伸阅读：二手房买卖合同无效的几种情况</w:t>
      </w:r>
    </w:p>
    <w:p>
      <w:pPr>
        <w:ind w:left="0" w:right="0" w:firstLine="560"/>
        <w:spacing w:before="450" w:after="450" w:line="312" w:lineRule="auto"/>
      </w:pPr>
      <w:r>
        <w:rPr>
          <w:rFonts w:ascii="宋体" w:hAnsi="宋体" w:eastAsia="宋体" w:cs="宋体"/>
          <w:color w:val="000"/>
          <w:sz w:val="28"/>
          <w:szCs w:val="28"/>
        </w:rPr>
        <w:t xml:space="preserve">想要分析在什么情况下二手房买卖合同无效，必须先知道什么样的合同是无效合同，根据《合同法》的规定，合同在下列情况下无效：</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依据上述法律规定，陈建刚律师表示在通常情况下，下列二手房买卖合同属于无效合同：</w:t>
      </w:r>
    </w:p>
    <w:p>
      <w:pPr>
        <w:ind w:left="0" w:right="0" w:firstLine="560"/>
        <w:spacing w:before="450" w:after="450" w:line="312" w:lineRule="auto"/>
      </w:pPr>
      <w:r>
        <w:rPr>
          <w:rFonts w:ascii="宋体" w:hAnsi="宋体" w:eastAsia="宋体" w:cs="宋体"/>
          <w:color w:val="000"/>
          <w:sz w:val="28"/>
          <w:szCs w:val="28"/>
        </w:rPr>
        <w:t xml:space="preserve">(1)无民事行为能力人所签订的二手房买卖合同。根据我国《民法通则》的有关规定，无民事行为能力人由其法定代理人代理实施民事行为。因此，无民事行为能力人的房屋买卖均应由其法定代理人代理签订合同，他们不能独立签订二手房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同意签订的二手房买卖合同。依据《合同法》的规定，限制行为能力人只能进行与其年龄、智力、精神状况相适应的民事活动，他们进行房屋买卖应当由其法定代理人代为签订合同或取得法定代理人的同意。没有法定代理人的同意，限制行为能力人自己签订的二手房买卖合同无效。</w:t>
      </w:r>
    </w:p>
    <w:p>
      <w:pPr>
        <w:ind w:left="0" w:right="0" w:firstLine="560"/>
        <w:spacing w:before="450" w:after="450" w:line="312" w:lineRule="auto"/>
      </w:pPr>
      <w:r>
        <w:rPr>
          <w:rFonts w:ascii="宋体" w:hAnsi="宋体" w:eastAsia="宋体" w:cs="宋体"/>
          <w:color w:val="000"/>
          <w:sz w:val="28"/>
          <w:szCs w:val="28"/>
        </w:rPr>
        <w:t xml:space="preserve">(3)以欺诈的手段签订的二手房买卖合同，损害国家利益的合同。这是指一方当事人以捏造事实或隐瞒真相等欺骗手段，致使对方当事人发生错误认识所签订的二手房买卖合同。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(4)以胁迫的手段签订的二手房买卖合同，损害国家利益的合同。这是指一方当事人以使对方财产、肉体或精神上受损害相威胁，迫使其产生恐惧而签订的二手房买卖合同。</w:t>
      </w:r>
    </w:p>
    <w:p>
      <w:pPr>
        <w:ind w:left="0" w:right="0" w:firstLine="560"/>
        <w:spacing w:before="450" w:after="450" w:line="312" w:lineRule="auto"/>
      </w:pPr>
      <w:r>
        <w:rPr>
          <w:rFonts w:ascii="宋体" w:hAnsi="宋体" w:eastAsia="宋体" w:cs="宋体"/>
          <w:color w:val="000"/>
          <w:sz w:val="28"/>
          <w:szCs w:val="28"/>
        </w:rPr>
        <w:t xml:space="preserve">(5)乘人之危签订的经纪合同。这是指一方当事人乘对方处于危难之际或利用对方的迫切需要，强迫对方接受明显不利的条件所签订的二手房买卖合同。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(6)双方当事人恶意串通，损害国家、集体或他人利益所签订的二手房买卖合同。这是指双方当事人故意串通，损害国家、集体或第三人的利益签订的二手房买卖合同。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(7)当事人之间没有签订书面二手房买卖合同，又无据可查的，亦认定为二手房买卖合同无效。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二手房装修全包合同范本7</w:t>
      </w:r>
    </w:p>
    <w:p>
      <w:pPr>
        <w:ind w:left="0" w:right="0" w:firstLine="560"/>
        <w:spacing w:before="450" w:after="450" w:line="312" w:lineRule="auto"/>
      </w:pPr>
      <w:r>
        <w:rPr>
          <w:rFonts w:ascii="宋体" w:hAnsi="宋体" w:eastAsia="宋体" w:cs="宋体"/>
          <w:color w:val="000"/>
          <w:sz w:val="28"/>
          <w:szCs w:val="28"/>
        </w:rPr>
        <w:t xml:space="preserve">合同各方：甲方（出卖人）：</w:t>
      </w:r>
    </w:p>
    <w:p>
      <w:pPr>
        <w:ind w:left="0" w:right="0" w:firstLine="560"/>
        <w:spacing w:before="450" w:after="450" w:line="312" w:lineRule="auto"/>
      </w:pPr>
      <w:r>
        <w:rPr>
          <w:rFonts w:ascii="宋体" w:hAnsi="宋体" w:eastAsia="宋体" w:cs="宋体"/>
          <w:color w:val="000"/>
          <w:sz w:val="28"/>
          <w:szCs w:val="28"/>
        </w:rPr>
        <w:t xml:space="preserve">身份证号码：乙方（买受人）：</w:t>
      </w:r>
    </w:p>
    <w:p>
      <w:pPr>
        <w:ind w:left="0" w:right="0" w:firstLine="560"/>
        <w:spacing w:before="450" w:after="450" w:line="312" w:lineRule="auto"/>
      </w:pPr>
      <w:r>
        <w:rPr>
          <w:rFonts w:ascii="宋体" w:hAnsi="宋体" w:eastAsia="宋体" w:cs="宋体"/>
          <w:color w:val="000"/>
          <w:sz w:val="28"/>
          <w:szCs w:val="28"/>
        </w:rPr>
        <w:t xml:space="preserve">身份证号码：甲、乙、两方依据自愿、诚信原则，经友好协商，达成如下一致意见：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w:t>
      </w:r>
    </w:p>
    <w:p>
      <w:pPr>
        <w:ind w:left="0" w:right="0" w:firstLine="560"/>
        <w:spacing w:before="450" w:after="450" w:line="312" w:lineRule="auto"/>
      </w:pPr>
      <w:r>
        <w:rPr>
          <w:rFonts w:ascii="宋体" w:hAnsi="宋体" w:eastAsia="宋体" w:cs="宋体"/>
          <w:color w:val="000"/>
          <w:sz w:val="28"/>
          <w:szCs w:val="28"/>
        </w:rPr>
        <w:t xml:space="preserve">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w:t>
      </w:r>
    </w:p>
    <w:p>
      <w:pPr>
        <w:ind w:left="0" w:right="0" w:firstLine="560"/>
        <w:spacing w:before="450" w:after="450" w:line="312" w:lineRule="auto"/>
      </w:pPr>
      <w:r>
        <w:rPr>
          <w:rFonts w:ascii="宋体" w:hAnsi="宋体" w:eastAsia="宋体" w:cs="宋体"/>
          <w:color w:val="000"/>
          <w:sz w:val="28"/>
          <w:szCs w:val="28"/>
        </w:rPr>
        <w:t xml:space="preserve">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二手房装修全包合同范本8</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二手房装修全包合同范本9</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简单购二手房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总金额为元整（￥xxx）。</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乙方应于本简单购二手房合同生效之日向甲方支付定金元整（￥）。，并于过户之日将房款全部价款付给甲方。具体付款方式可由双方另行约定。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甲方应于本简单购二手房合同生效之日，将该房屋的产权证书交给乙方，乙方并于过户之日将房款元整（￥）。付给甲方，甲方将该房屋付给乙方。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简单购二手房合同第三条规定的时间付款，甲方对乙方的逾期应付款有权追究违约利息。自本简单购二手房合同规定的应付款限期之第二天起至实际付款之日止，月利息按__________计算。逾期超过________天后，即视为乙方不履行本简单购二手房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２．乙方按累计应付款的__________％向甲方支付违约金，简单购二手房合同继续履行。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简单购二手房合同第五条规定的期限将该房屋交给乙方使用，乙方有权按已交付的房价款向甲方追究违约利息。按本简单购二手房合同第十一条规定的最后交付期限的第二天起至实际交付之日止，月利息在__________个月内按__________利率计算；自第__________个月起，月利息则按__________利率计算。逾期超过__________个月，则视为甲方不履行本简单购二手房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第十一条本简单购二手房合同未尽事项，由甲、乙双方另行议定，并签订补充协议。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第十二条本简单购二手房合同之附件均为本简单购二手房合同不可分割之一部分。本简单购二手房合同及其附件内，空格部分填写的文字与印刷文字具有同等效力。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本简单购二手房合同及其附件和补充协议中未规定的事项，均遵照^v^有关法律、法规和政策执行。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第十三条甲、乙一方或双方为境外组织或个人的，本简单购二手房合同应经该房屋所在地公证机关公证。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简单购二手房合同在履行中发生争议，由甲、乙双方协商解决。协商不成时，甲、乙双方同意由__________仲裁委员会仲裁。（甲、乙双方不在本简单购二手房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第十五条本简单购二手房合同（经甲、乙双方签字）（经__________公证（指涉外房屋买卖））之日起生效。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第十六条本简单购二手房合同连同附表共__________页，一式__________份，甲、乙双方各执一份，__________各执一份，均具有同等效力。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二手房装修全包合同范本10</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 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二手房装修全包合同范本18</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（一）经甲乙双方协商一致，该房屋和车库成交价格为：人民币一元（小写），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1、本合同签订后一日内，乙方向甲方支付第一批房款部分（人民币）一元（小写），一元整（大写）。此款项包含已付定金（人民币）一元（写），一元整（大写）。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2、该房屋验收交接完成后一日内，乙方向甲方支付第二批房款部分（人民币）一元小与）， 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3、该房屋过户到乙方名下（乙方获得房产证）后一日内，乙方向甲方支付最后一批房款部分（人民币）一元（小5），一元整（大写）。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（二）双方同意，自甲方获得房屋所有权证书之日起一日内，双方共同向房屋权属登记部门申请办理房屋权属转移登记手续。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甲方应当在乙方向其支付第一批房款部分后一日内将该房屋交付给乙方。该房屋交付时，应当履行下列各项手续：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2026-04-05T15:29:01+08:00</dcterms:created>
  <dcterms:modified xsi:type="dcterms:W3CDTF">2026-04-05T15:29:01+08:00</dcterms:modified>
</cp:coreProperties>
</file>

<file path=docProps/custom.xml><?xml version="1.0" encoding="utf-8"?>
<Properties xmlns="http://schemas.openxmlformats.org/officeDocument/2006/custom-properties" xmlns:vt="http://schemas.openxmlformats.org/officeDocument/2006/docPropsVTypes"/>
</file>